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r w:rsidRPr="0010264B">
        <w:rPr>
          <w:rFonts w:eastAsia="Times New Roman" w:cstheme="minorHAnsi"/>
          <w:b/>
          <w:color w:val="000000"/>
          <w:sz w:val="32"/>
          <w:szCs w:val="32"/>
          <w:lang w:val="es-ES" w:eastAsia="es-ES"/>
        </w:rPr>
        <w:t xml:space="preserve">INFORME  </w:t>
      </w:r>
      <w:r w:rsidR="00595D2A" w:rsidRPr="0010264B">
        <w:rPr>
          <w:rFonts w:eastAsia="Times New Roman" w:cstheme="minorHAnsi"/>
          <w:b/>
          <w:color w:val="000000"/>
          <w:sz w:val="32"/>
          <w:szCs w:val="32"/>
          <w:lang w:val="es-ES" w:eastAsia="es-ES"/>
        </w:rPr>
        <w:t xml:space="preserve"> MENSUAL   DEL   ÁREA   DE TRABAJO SOCIAL</w:t>
      </w:r>
      <w:r w:rsidRPr="0010264B">
        <w:rPr>
          <w:rFonts w:eastAsia="Times New Roman" w:cstheme="minorHAnsi"/>
          <w:b/>
          <w:color w:val="000000"/>
          <w:sz w:val="32"/>
          <w:szCs w:val="32"/>
          <w:lang w:val="es-ES" w:eastAsia="es-ES"/>
        </w:rPr>
        <w:t xml:space="preserve">  DEL</w:t>
      </w: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r w:rsidRPr="0010264B">
        <w:rPr>
          <w:rFonts w:eastAsia="Times New Roman" w:cstheme="minorHAnsi"/>
          <w:b/>
          <w:color w:val="000000"/>
          <w:sz w:val="32"/>
          <w:szCs w:val="32"/>
          <w:lang w:val="es-ES" w:eastAsia="es-ES"/>
        </w:rPr>
        <w:t xml:space="preserve"> CENTRO PARA EL DESARROLLO DE LAS MUJERES </w:t>
      </w:r>
    </w:p>
    <w:p w:rsidR="008857CC" w:rsidRPr="0010264B" w:rsidRDefault="008857CC" w:rsidP="0010264B">
      <w:pPr>
        <w:spacing w:after="0" w:line="240" w:lineRule="auto"/>
        <w:jc w:val="center"/>
        <w:rPr>
          <w:rFonts w:eastAsia="Times New Roman" w:cstheme="minorHAnsi"/>
          <w:b/>
          <w:color w:val="000000"/>
          <w:sz w:val="32"/>
          <w:szCs w:val="32"/>
          <w:lang w:val="es-ES" w:eastAsia="es-ES"/>
        </w:rPr>
      </w:pPr>
      <w:r w:rsidRPr="0010264B">
        <w:rPr>
          <w:rFonts w:eastAsia="Times New Roman" w:cstheme="minorHAnsi"/>
          <w:b/>
          <w:color w:val="000000"/>
          <w:sz w:val="32"/>
          <w:szCs w:val="32"/>
          <w:lang w:val="es-ES" w:eastAsia="es-ES"/>
        </w:rPr>
        <w:t>CDM</w:t>
      </w:r>
    </w:p>
    <w:p w:rsidR="008857CC" w:rsidRPr="0010264B" w:rsidRDefault="008857CC" w:rsidP="008857CC">
      <w:pPr>
        <w:spacing w:after="0" w:line="240" w:lineRule="auto"/>
        <w:jc w:val="both"/>
        <w:rPr>
          <w:rFonts w:eastAsia="Times New Roman" w:cstheme="minorHAnsi"/>
          <w:b/>
          <w:color w:val="000000"/>
          <w:sz w:val="32"/>
          <w:szCs w:val="32"/>
          <w:lang w:val="es-ES" w:eastAsia="es-ES"/>
        </w:rPr>
      </w:pPr>
    </w:p>
    <w:p w:rsidR="008857CC" w:rsidRPr="0010264B" w:rsidRDefault="008857CC" w:rsidP="008857CC">
      <w:pPr>
        <w:spacing w:after="0" w:line="240" w:lineRule="auto"/>
        <w:jc w:val="both"/>
        <w:rPr>
          <w:rFonts w:eastAsia="Times New Roman" w:cstheme="minorHAnsi"/>
          <w:b/>
          <w:color w:val="000000"/>
          <w:sz w:val="32"/>
          <w:szCs w:val="32"/>
          <w:lang w:val="es-ES" w:eastAsia="es-ES"/>
        </w:rPr>
      </w:pPr>
    </w:p>
    <w:p w:rsidR="008857CC" w:rsidRPr="0010264B" w:rsidRDefault="008857CC" w:rsidP="008857CC">
      <w:pPr>
        <w:spacing w:after="0" w:line="240" w:lineRule="auto"/>
        <w:jc w:val="both"/>
        <w:rPr>
          <w:rFonts w:eastAsia="Times New Roman" w:cstheme="minorHAnsi"/>
          <w:b/>
          <w:color w:val="000000"/>
          <w:sz w:val="32"/>
          <w:szCs w:val="32"/>
          <w:lang w:val="es-ES" w:eastAsia="es-ES"/>
        </w:rPr>
      </w:pPr>
    </w:p>
    <w:p w:rsidR="008857CC" w:rsidRPr="0010264B" w:rsidRDefault="008857CC" w:rsidP="008857CC">
      <w:pPr>
        <w:spacing w:after="0" w:line="240" w:lineRule="auto"/>
        <w:jc w:val="both"/>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r w:rsidRPr="0010264B">
        <w:rPr>
          <w:rFonts w:eastAsia="Times New Roman" w:cstheme="minorHAnsi"/>
          <w:b/>
          <w:color w:val="000000"/>
          <w:sz w:val="32"/>
          <w:szCs w:val="32"/>
          <w:lang w:val="es-ES" w:eastAsia="es-ES"/>
        </w:rPr>
        <w:t>MEZQUITIC, JALISCO</w:t>
      </w:r>
    </w:p>
    <w:p w:rsidR="008857CC" w:rsidRPr="0010264B" w:rsidRDefault="008857CC" w:rsidP="008857CC">
      <w:pPr>
        <w:spacing w:after="0" w:line="240" w:lineRule="auto"/>
        <w:jc w:val="both"/>
        <w:rPr>
          <w:rFonts w:eastAsia="Times New Roman" w:cstheme="minorHAnsi"/>
          <w:b/>
          <w:color w:val="000000"/>
          <w:sz w:val="32"/>
          <w:szCs w:val="32"/>
          <w:lang w:val="es-ES" w:eastAsia="es-ES"/>
        </w:rPr>
      </w:pPr>
    </w:p>
    <w:p w:rsidR="008857CC" w:rsidRPr="0010264B" w:rsidRDefault="008857CC" w:rsidP="008857CC">
      <w:pPr>
        <w:spacing w:after="0" w:line="240" w:lineRule="auto"/>
        <w:jc w:val="both"/>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r w:rsidRPr="0010264B">
        <w:rPr>
          <w:rFonts w:eastAsia="Times New Roman" w:cstheme="minorHAnsi"/>
          <w:b/>
          <w:color w:val="000000"/>
          <w:sz w:val="32"/>
          <w:szCs w:val="32"/>
          <w:lang w:val="es-ES" w:eastAsia="es-ES"/>
        </w:rPr>
        <w:t>INSTITUTO JALISCIENSE DE LAS MUJERES</w:t>
      </w: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10264B">
      <w:pPr>
        <w:spacing w:after="0" w:line="240" w:lineRule="auto"/>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0A2AED" w:rsidP="008857CC">
      <w:pPr>
        <w:spacing w:after="0" w:line="240" w:lineRule="auto"/>
        <w:jc w:val="right"/>
        <w:rPr>
          <w:rFonts w:eastAsia="Times New Roman" w:cstheme="minorHAnsi"/>
          <w:b/>
          <w:color w:val="000000"/>
          <w:sz w:val="32"/>
          <w:szCs w:val="32"/>
          <w:lang w:val="es-ES" w:eastAsia="es-ES"/>
        </w:rPr>
      </w:pPr>
      <w:r>
        <w:rPr>
          <w:rFonts w:eastAsia="Times New Roman" w:cstheme="minorHAnsi"/>
          <w:b/>
          <w:color w:val="000000"/>
          <w:sz w:val="32"/>
          <w:szCs w:val="32"/>
          <w:lang w:val="es-ES" w:eastAsia="es-ES"/>
        </w:rPr>
        <w:t>SEPTIEMBRE</w:t>
      </w:r>
      <w:r w:rsidR="008857CC" w:rsidRPr="0010264B">
        <w:rPr>
          <w:rFonts w:eastAsia="Times New Roman" w:cstheme="minorHAnsi"/>
          <w:b/>
          <w:color w:val="000000"/>
          <w:sz w:val="32"/>
          <w:szCs w:val="32"/>
          <w:lang w:val="es-ES" w:eastAsia="es-ES"/>
        </w:rPr>
        <w:t xml:space="preserve">  201</w:t>
      </w:r>
      <w:r w:rsidR="00207252" w:rsidRPr="0010264B">
        <w:rPr>
          <w:rFonts w:eastAsia="Times New Roman" w:cstheme="minorHAnsi"/>
          <w:b/>
          <w:color w:val="000000"/>
          <w:sz w:val="32"/>
          <w:szCs w:val="32"/>
          <w:lang w:val="es-ES" w:eastAsia="es-ES"/>
        </w:rPr>
        <w:t>8</w:t>
      </w:r>
    </w:p>
    <w:p w:rsidR="00890FA9" w:rsidRDefault="00890FA9" w:rsidP="00890FA9">
      <w:pPr>
        <w:spacing w:after="0"/>
        <w:rPr>
          <w:rFonts w:eastAsia="Times New Roman" w:cstheme="minorHAnsi"/>
          <w:b/>
          <w:color w:val="000000"/>
          <w:sz w:val="32"/>
          <w:szCs w:val="32"/>
          <w:lang w:val="es-ES" w:eastAsia="es-ES"/>
        </w:rPr>
      </w:pPr>
    </w:p>
    <w:p w:rsidR="008857CC" w:rsidRPr="0010264B" w:rsidRDefault="004A3CEE" w:rsidP="00890FA9">
      <w:pPr>
        <w:spacing w:after="0"/>
        <w:rPr>
          <w:rFonts w:eastAsia="Times New Roman" w:cstheme="minorHAnsi"/>
          <w:b/>
          <w:color w:val="000000"/>
          <w:sz w:val="24"/>
          <w:szCs w:val="24"/>
          <w:lang w:val="es-ES" w:eastAsia="es-ES"/>
        </w:rPr>
      </w:pPr>
      <w:r>
        <w:rPr>
          <w:rFonts w:eastAsia="Times New Roman" w:cstheme="minorHAnsi"/>
          <w:b/>
          <w:color w:val="000000"/>
          <w:sz w:val="24"/>
          <w:szCs w:val="24"/>
          <w:lang w:val="es-ES" w:eastAsia="es-ES"/>
        </w:rPr>
        <w:t>INFORMACIÓN DEL CDM</w:t>
      </w:r>
    </w:p>
    <w:p w:rsidR="008857CC" w:rsidRPr="0010264B" w:rsidRDefault="008857CC" w:rsidP="00890FA9">
      <w:pPr>
        <w:spacing w:after="0"/>
        <w:jc w:val="both"/>
        <w:rPr>
          <w:rFonts w:eastAsia="Times New Roman" w:cstheme="minorHAnsi"/>
          <w:b/>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10264B" w:rsidTr="00614336">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10264B" w:rsidRDefault="008857CC" w:rsidP="00890FA9">
            <w:pPr>
              <w:spacing w:after="0"/>
              <w:jc w:val="center"/>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Datos generales del CDM:</w:t>
            </w:r>
          </w:p>
        </w:tc>
      </w:tr>
      <w:tr w:rsidR="008857CC" w:rsidRPr="0010264B" w:rsidTr="00614336">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 xml:space="preserve">Entidad: </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Jalisco</w:t>
            </w:r>
          </w:p>
        </w:tc>
      </w:tr>
      <w:tr w:rsidR="008857CC" w:rsidRPr="0010264B" w:rsidTr="00614336">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Nombre de la IMEF/ Municipio:</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Instituto Jalisciense de las Mujeres/ Instancia Municipal de las Mujeres Mezquitic</w:t>
            </w:r>
          </w:p>
        </w:tc>
      </w:tr>
    </w:tbl>
    <w:p w:rsidR="008857CC" w:rsidRPr="0010264B" w:rsidRDefault="008857CC" w:rsidP="00890FA9">
      <w:pPr>
        <w:spacing w:after="0"/>
        <w:jc w:val="both"/>
        <w:rPr>
          <w:rFonts w:eastAsia="Times New Roman" w:cstheme="minorHAnsi"/>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10264B" w:rsidTr="00614336">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10264B" w:rsidRDefault="008857CC" w:rsidP="00890FA9">
            <w:pPr>
              <w:spacing w:after="0"/>
              <w:jc w:val="center"/>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Información del Área Responsable:</w:t>
            </w:r>
          </w:p>
        </w:tc>
      </w:tr>
      <w:tr w:rsidR="008857CC" w:rsidRPr="0010264B" w:rsidTr="00614336">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 xml:space="preserve">Nombre (s) de las (los) responsables de la Meta: </w:t>
            </w:r>
          </w:p>
        </w:tc>
        <w:tc>
          <w:tcPr>
            <w:tcW w:w="4322" w:type="dxa"/>
            <w:tcBorders>
              <w:top w:val="single" w:sz="4" w:space="0" w:color="000000"/>
              <w:left w:val="single" w:sz="4" w:space="0" w:color="000000"/>
              <w:bottom w:val="single" w:sz="4" w:space="0" w:color="000000"/>
              <w:right w:val="single" w:sz="4" w:space="0" w:color="000000"/>
            </w:tcBorders>
          </w:tcPr>
          <w:p w:rsidR="008857CC" w:rsidRPr="0010264B" w:rsidRDefault="006D33B5" w:rsidP="00890FA9">
            <w:pPr>
              <w:spacing w:after="0"/>
              <w:rPr>
                <w:rFonts w:eastAsia="Times New Roman" w:cstheme="minorHAnsi"/>
                <w:color w:val="000000"/>
                <w:sz w:val="24"/>
                <w:szCs w:val="24"/>
                <w:lang w:val="es-ES" w:eastAsia="es-ES"/>
              </w:rPr>
            </w:pPr>
            <w:r w:rsidRPr="006D33B5">
              <w:rPr>
                <w:rFonts w:eastAsia="Times New Roman" w:cstheme="minorHAnsi"/>
                <w:color w:val="000000"/>
                <w:sz w:val="24"/>
                <w:szCs w:val="24"/>
                <w:lang w:val="es-ES" w:eastAsia="es-ES"/>
              </w:rPr>
              <w:t xml:space="preserve">Lic. Alejandro Chávez Zamudio </w:t>
            </w:r>
          </w:p>
        </w:tc>
      </w:tr>
      <w:tr w:rsidR="008857CC" w:rsidRPr="0010264B" w:rsidTr="00614336">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Lugar de realización:</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Mezquitic</w:t>
            </w:r>
          </w:p>
        </w:tc>
      </w:tr>
      <w:tr w:rsidR="008857CC" w:rsidRPr="0010264B" w:rsidTr="00614336">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Período de elaboración del informe:</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0A2AED" w:rsidP="00890FA9">
            <w:pPr>
              <w:spacing w:after="0"/>
              <w:jc w:val="both"/>
              <w:rPr>
                <w:rFonts w:eastAsia="Times New Roman" w:cstheme="minorHAnsi"/>
                <w:color w:val="000000"/>
                <w:sz w:val="24"/>
                <w:szCs w:val="24"/>
                <w:lang w:val="es-ES" w:eastAsia="es-ES"/>
              </w:rPr>
            </w:pPr>
            <w:r>
              <w:rPr>
                <w:rFonts w:eastAsia="Times New Roman" w:cstheme="minorHAnsi"/>
                <w:color w:val="000000"/>
                <w:sz w:val="24"/>
                <w:szCs w:val="24"/>
                <w:lang w:val="es-ES" w:eastAsia="es-ES"/>
              </w:rPr>
              <w:t>Septiembre</w:t>
            </w:r>
            <w:r w:rsidR="008857CC" w:rsidRPr="0010264B">
              <w:rPr>
                <w:rFonts w:eastAsia="Times New Roman" w:cstheme="minorHAnsi"/>
                <w:color w:val="000000"/>
                <w:sz w:val="24"/>
                <w:szCs w:val="24"/>
                <w:lang w:val="es-ES" w:eastAsia="es-ES"/>
              </w:rPr>
              <w:t xml:space="preserve"> de 201</w:t>
            </w:r>
            <w:r w:rsidR="00207252" w:rsidRPr="0010264B">
              <w:rPr>
                <w:rFonts w:eastAsia="Times New Roman" w:cstheme="minorHAnsi"/>
                <w:color w:val="000000"/>
                <w:sz w:val="24"/>
                <w:szCs w:val="24"/>
                <w:lang w:val="es-ES" w:eastAsia="es-ES"/>
              </w:rPr>
              <w:t>8</w:t>
            </w:r>
          </w:p>
        </w:tc>
      </w:tr>
      <w:tr w:rsidR="008857CC" w:rsidRPr="0010264B" w:rsidTr="00614336">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Tipo de atención que se proporciona:</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Capacitación y asesorías</w:t>
            </w:r>
          </w:p>
        </w:tc>
      </w:tr>
    </w:tbl>
    <w:p w:rsidR="008857CC" w:rsidRPr="0010264B" w:rsidRDefault="008857CC" w:rsidP="00890FA9">
      <w:pPr>
        <w:spacing w:after="0"/>
        <w:jc w:val="both"/>
        <w:rPr>
          <w:rFonts w:eastAsia="Times New Roman" w:cstheme="minorHAnsi"/>
          <w:b/>
          <w:color w:val="000000"/>
          <w:sz w:val="24"/>
          <w:szCs w:val="24"/>
          <w:lang w:val="es-ES" w:eastAsia="es-ES"/>
        </w:rPr>
      </w:pPr>
    </w:p>
    <w:p w:rsidR="00A456F7" w:rsidRDefault="00A456F7" w:rsidP="00890FA9">
      <w:pPr>
        <w:spacing w:after="0"/>
        <w:jc w:val="both"/>
        <w:rPr>
          <w:rFonts w:eastAsia="Times New Roman" w:cstheme="minorHAnsi"/>
          <w:b/>
          <w:color w:val="000000"/>
          <w:sz w:val="24"/>
          <w:szCs w:val="24"/>
          <w:lang w:val="es-ES" w:eastAsia="es-ES"/>
        </w:rPr>
      </w:pPr>
    </w:p>
    <w:p w:rsidR="00A456F7" w:rsidRPr="00A456F7" w:rsidRDefault="00A456F7" w:rsidP="00890FA9">
      <w:pPr>
        <w:spacing w:after="0"/>
        <w:jc w:val="both"/>
        <w:rPr>
          <w:rFonts w:eastAsia="Times New Roman" w:cstheme="minorHAnsi"/>
          <w:b/>
          <w:color w:val="000000"/>
          <w:sz w:val="24"/>
          <w:szCs w:val="24"/>
          <w:lang w:val="es-ES" w:eastAsia="es-ES"/>
        </w:rPr>
      </w:pPr>
      <w:r w:rsidRPr="00A456F7">
        <w:rPr>
          <w:rFonts w:eastAsia="Times New Roman" w:cstheme="minorHAnsi"/>
          <w:b/>
          <w:color w:val="000000"/>
          <w:sz w:val="24"/>
          <w:szCs w:val="24"/>
          <w:lang w:val="es-ES" w:eastAsia="es-ES"/>
        </w:rPr>
        <w:t xml:space="preserve">ANTECEDENTES </w:t>
      </w:r>
    </w:p>
    <w:p w:rsidR="00A456F7" w:rsidRPr="00A456F7" w:rsidRDefault="00A456F7" w:rsidP="00890FA9">
      <w:pPr>
        <w:spacing w:after="0"/>
        <w:jc w:val="both"/>
        <w:rPr>
          <w:rFonts w:eastAsia="Times New Roman" w:cstheme="minorHAnsi"/>
          <w:b/>
          <w:color w:val="000000"/>
          <w:sz w:val="24"/>
          <w:szCs w:val="24"/>
          <w:lang w:eastAsia="es-ES"/>
        </w:rPr>
      </w:pPr>
    </w:p>
    <w:p w:rsidR="00A456F7" w:rsidRPr="00A456F7" w:rsidRDefault="00A456F7" w:rsidP="00890FA9">
      <w:pPr>
        <w:spacing w:after="0"/>
        <w:jc w:val="both"/>
        <w:rPr>
          <w:rFonts w:eastAsia="Times New Roman" w:cstheme="minorHAnsi"/>
          <w:color w:val="000000"/>
          <w:sz w:val="24"/>
          <w:szCs w:val="24"/>
          <w:lang w:eastAsia="es-ES"/>
        </w:rPr>
      </w:pPr>
      <w:r w:rsidRPr="00A456F7">
        <w:rPr>
          <w:rFonts w:eastAsia="Times New Roman" w:cstheme="minorHAnsi"/>
          <w:color w:val="000000"/>
          <w:sz w:val="24"/>
          <w:szCs w:val="24"/>
          <w:lang w:eastAsia="es-ES"/>
        </w:rPr>
        <w:t>El Programa de Fortalecimiento a la Transversalidad de la Perspectiva de Género tiene una cobertura Nacional y su </w:t>
      </w:r>
      <w:r w:rsidRPr="00A456F7">
        <w:rPr>
          <w:rFonts w:eastAsia="Times New Roman" w:cstheme="minorHAnsi"/>
          <w:bCs/>
          <w:color w:val="000000"/>
          <w:sz w:val="24"/>
          <w:szCs w:val="24"/>
          <w:lang w:eastAsia="es-ES"/>
        </w:rPr>
        <w:t xml:space="preserve">población objetivo </w:t>
      </w:r>
      <w:r w:rsidRPr="00A456F7">
        <w:rPr>
          <w:rFonts w:eastAsia="Times New Roman" w:cstheme="minorHAnsi"/>
          <w:color w:val="000000"/>
          <w:sz w:val="24"/>
          <w:szCs w:val="24"/>
          <w:lang w:eastAsia="es-ES"/>
        </w:rPr>
        <w:t>son las Instancias de las Mujeres en las Entidades Federativas (IMEF) y las Instancias Municipales de las Mujeres (IMM), es decir, los </w:t>
      </w:r>
      <w:r w:rsidRPr="00A456F7">
        <w:rPr>
          <w:rFonts w:eastAsia="Times New Roman" w:cstheme="minorHAnsi"/>
          <w:iCs/>
          <w:color w:val="000000"/>
          <w:sz w:val="24"/>
          <w:szCs w:val="24"/>
          <w:lang w:eastAsia="es-ES"/>
        </w:rPr>
        <w:t>mecanismos para el adelanto de las mujeres</w:t>
      </w:r>
      <w:r w:rsidRPr="00A456F7">
        <w:rPr>
          <w:rFonts w:eastAsia="Times New Roman" w:cstheme="minorHAnsi"/>
          <w:color w:val="000000"/>
          <w:sz w:val="24"/>
          <w:szCs w:val="24"/>
          <w:lang w:eastAsia="es-ES"/>
        </w:rPr>
        <w:t> (MAM), que cumplan con los criterios de elegibilidad establecidos en las Reglas de Operación del Programa. En este contexto, el PFTPG impulsa y facilita el acceso de los MAM a los subsidios y herramientas que fortalezcan sus capacidades organizacionales, técnicas y operativas.</w:t>
      </w:r>
    </w:p>
    <w:p w:rsidR="00A456F7" w:rsidRPr="00A456F7" w:rsidRDefault="00A456F7" w:rsidP="00890FA9">
      <w:pPr>
        <w:spacing w:after="0"/>
        <w:jc w:val="both"/>
        <w:rPr>
          <w:rFonts w:eastAsia="Times New Roman" w:cstheme="minorHAnsi"/>
          <w:color w:val="000000"/>
          <w:sz w:val="24"/>
          <w:szCs w:val="24"/>
          <w:lang w:eastAsia="es-ES"/>
        </w:rPr>
      </w:pPr>
    </w:p>
    <w:p w:rsidR="00A456F7" w:rsidRPr="00A456F7" w:rsidRDefault="00A456F7" w:rsidP="00890FA9">
      <w:pPr>
        <w:spacing w:after="0"/>
        <w:jc w:val="both"/>
        <w:rPr>
          <w:rFonts w:eastAsia="Times New Roman" w:cstheme="minorHAnsi"/>
          <w:color w:val="000000"/>
          <w:sz w:val="24"/>
          <w:szCs w:val="24"/>
          <w:lang w:eastAsia="es-ES"/>
        </w:rPr>
      </w:pPr>
      <w:r w:rsidRPr="00A456F7">
        <w:rPr>
          <w:rFonts w:eastAsia="Times New Roman" w:cstheme="minorHAnsi"/>
          <w:color w:val="000000"/>
          <w:sz w:val="24"/>
          <w:szCs w:val="24"/>
          <w:lang w:eastAsia="es-ES"/>
        </w:rPr>
        <w:t>Con la convicción de la importancia que tiene el Desarrollo Humano con Perspectiva de Género, para lograr la igualdad sust</w:t>
      </w:r>
      <w:r w:rsidR="00890FA9">
        <w:rPr>
          <w:rFonts w:eastAsia="Times New Roman" w:cstheme="minorHAnsi"/>
          <w:color w:val="000000"/>
          <w:sz w:val="24"/>
          <w:szCs w:val="24"/>
          <w:lang w:eastAsia="es-ES"/>
        </w:rPr>
        <w:t xml:space="preserve">antiva en las localidades, el </w:t>
      </w:r>
      <w:proofErr w:type="spellStart"/>
      <w:r w:rsidR="007219B5">
        <w:rPr>
          <w:rFonts w:eastAsia="Times New Roman" w:cstheme="minorHAnsi"/>
          <w:color w:val="000000"/>
          <w:sz w:val="24"/>
          <w:szCs w:val="24"/>
          <w:lang w:eastAsia="es-ES"/>
        </w:rPr>
        <w:t>Inm</w:t>
      </w:r>
      <w:r w:rsidR="007219B5" w:rsidRPr="00A456F7">
        <w:rPr>
          <w:rFonts w:eastAsia="Times New Roman" w:cstheme="minorHAnsi"/>
          <w:color w:val="000000"/>
          <w:sz w:val="24"/>
          <w:szCs w:val="24"/>
          <w:lang w:eastAsia="es-ES"/>
        </w:rPr>
        <w:t>ujeres</w:t>
      </w:r>
      <w:proofErr w:type="spellEnd"/>
      <w:r w:rsidRPr="00A456F7">
        <w:rPr>
          <w:rFonts w:eastAsia="Times New Roman" w:cstheme="minorHAnsi"/>
          <w:color w:val="000000"/>
          <w:sz w:val="24"/>
          <w:szCs w:val="24"/>
          <w:lang w:eastAsia="es-ES"/>
        </w:rPr>
        <w:t xml:space="preserve"> ha emprendido la instalación de Centros para el Desarrollo de las Mujeres (CDM). </w:t>
      </w:r>
    </w:p>
    <w:p w:rsidR="00A456F7" w:rsidRPr="00A456F7" w:rsidRDefault="00A456F7" w:rsidP="00890FA9">
      <w:pPr>
        <w:spacing w:after="0"/>
        <w:jc w:val="both"/>
        <w:rPr>
          <w:rFonts w:eastAsia="Times New Roman" w:cstheme="minorHAnsi"/>
          <w:color w:val="000000"/>
          <w:sz w:val="24"/>
          <w:szCs w:val="24"/>
          <w:lang w:eastAsia="es-ES"/>
        </w:rPr>
      </w:pPr>
    </w:p>
    <w:p w:rsidR="00A456F7" w:rsidRPr="00A456F7" w:rsidRDefault="00A456F7" w:rsidP="00890FA9">
      <w:pPr>
        <w:spacing w:after="0"/>
        <w:jc w:val="both"/>
        <w:rPr>
          <w:rFonts w:eastAsia="Times New Roman" w:cstheme="minorHAnsi"/>
          <w:color w:val="000000"/>
          <w:sz w:val="24"/>
          <w:szCs w:val="24"/>
          <w:lang w:eastAsia="es-ES"/>
        </w:rPr>
      </w:pPr>
      <w:r w:rsidRPr="00A456F7">
        <w:rPr>
          <w:rFonts w:eastAsia="Times New Roman" w:cstheme="minorHAnsi"/>
          <w:color w:val="000000"/>
          <w:sz w:val="24"/>
          <w:szCs w:val="24"/>
          <w:lang w:eastAsia="es-ES"/>
        </w:rPr>
        <w:t xml:space="preserve">La instalación del CDM está sustentada en las atribuciones conferidas al </w:t>
      </w:r>
      <w:proofErr w:type="spellStart"/>
      <w:r w:rsidR="007219B5" w:rsidRPr="00A456F7">
        <w:rPr>
          <w:rFonts w:eastAsia="Times New Roman" w:cstheme="minorHAnsi"/>
          <w:color w:val="000000"/>
          <w:sz w:val="24"/>
          <w:szCs w:val="24"/>
          <w:lang w:eastAsia="es-ES"/>
        </w:rPr>
        <w:t>Inmujeres</w:t>
      </w:r>
      <w:proofErr w:type="spellEnd"/>
      <w:r w:rsidRPr="00A456F7">
        <w:rPr>
          <w:rFonts w:eastAsia="Times New Roman" w:cstheme="minorHAnsi"/>
          <w:color w:val="000000"/>
          <w:sz w:val="24"/>
          <w:szCs w:val="24"/>
          <w:lang w:eastAsia="es-ES"/>
        </w:rPr>
        <w:t xml:space="preserve"> como órgano de la Administración Pública Federal, encargada de promover y fomentar las condiciones que posibiliten la no discriminación, la igualdad de oportunidades y de trato </w:t>
      </w:r>
      <w:r w:rsidRPr="00A456F7">
        <w:rPr>
          <w:rFonts w:eastAsia="Times New Roman" w:cstheme="minorHAnsi"/>
          <w:color w:val="000000"/>
          <w:sz w:val="24"/>
          <w:szCs w:val="24"/>
          <w:lang w:eastAsia="es-ES"/>
        </w:rPr>
        <w:lastRenderedPageBreak/>
        <w:t xml:space="preserve">entre los géneros; el ejercicio pleno de todos los derechos de las mujeres y su participación equitativa en la vida política, cultural, económica y social del país; y en la ejecución de la política de coordinación permanente entre las dependencias y entidades de la Administración Pública Federal, así como de las autoridades estatales, municipales y de los sectores social y privado en relación con las mujeres. </w:t>
      </w:r>
    </w:p>
    <w:p w:rsidR="00A456F7" w:rsidRPr="00A456F7" w:rsidRDefault="00A456F7" w:rsidP="00890FA9">
      <w:pPr>
        <w:spacing w:after="0"/>
        <w:jc w:val="both"/>
        <w:rPr>
          <w:rFonts w:eastAsia="Times New Roman" w:cstheme="minorHAnsi"/>
          <w:color w:val="000000"/>
          <w:sz w:val="24"/>
          <w:szCs w:val="24"/>
          <w:lang w:eastAsia="es-ES"/>
        </w:rPr>
      </w:pPr>
    </w:p>
    <w:p w:rsidR="00A456F7" w:rsidRPr="00A456F7" w:rsidRDefault="00A456F7" w:rsidP="00890FA9">
      <w:pPr>
        <w:spacing w:after="0"/>
        <w:jc w:val="both"/>
        <w:rPr>
          <w:rFonts w:eastAsia="Times New Roman" w:cstheme="minorHAnsi"/>
          <w:color w:val="000000"/>
          <w:sz w:val="24"/>
          <w:szCs w:val="24"/>
          <w:lang w:val="es-ES" w:eastAsia="es-ES"/>
        </w:rPr>
      </w:pPr>
      <w:r w:rsidRPr="00A456F7">
        <w:rPr>
          <w:rFonts w:eastAsia="Times New Roman" w:cstheme="minorHAnsi"/>
          <w:color w:val="000000"/>
          <w:sz w:val="24"/>
          <w:szCs w:val="24"/>
          <w:lang w:val="es-ES" w:eastAsia="es-ES"/>
        </w:rPr>
        <w:t xml:space="preserve">Así pues, el Programa de Fortalecimiento a la Transversalidad de la Perspectiva de Género (PFTPG), a través del ejercicio del proyecto denominado Centros para el Desarrollo de las Mujeres ha estado operando en el municipio de Mezquitic desde el 2013, hace cinco años. En el último año, la temática se centró en la capacitación y sensibilización a las personas con poder de decisión de la Administración Pública Municipal en la institucionalización de la Perspectiva de Género en las Políticas Públicas a nivel local, con la finalidad de brindarles las herramientas necesarias para que elaboren, promuevan y ejecuten políticas públicas destinadas a alcanzar la igualdad sustantiva, promover el empoderamiento de las mujeres y trabajar en la atención a la violencia hacia las mujeres; todo esto, apegado a los instrumentos y mecanismos internacionales y nacionales de protección de los Derechos Humanos de las mujeres. </w:t>
      </w:r>
    </w:p>
    <w:p w:rsidR="00A456F7" w:rsidRPr="00A456F7" w:rsidRDefault="00A456F7" w:rsidP="00890FA9">
      <w:pPr>
        <w:spacing w:after="0"/>
        <w:jc w:val="both"/>
        <w:rPr>
          <w:rFonts w:eastAsia="Times New Roman" w:cstheme="minorHAnsi"/>
          <w:b/>
          <w:color w:val="000000"/>
          <w:sz w:val="24"/>
          <w:szCs w:val="24"/>
          <w:lang w:val="es-ES" w:eastAsia="es-ES"/>
        </w:rPr>
      </w:pPr>
    </w:p>
    <w:p w:rsidR="00A456F7" w:rsidRPr="00A456F7" w:rsidRDefault="00A456F7" w:rsidP="00890FA9">
      <w:pPr>
        <w:spacing w:after="0"/>
        <w:jc w:val="both"/>
        <w:rPr>
          <w:rFonts w:eastAsia="Times New Roman" w:cstheme="minorHAnsi"/>
          <w:b/>
          <w:color w:val="000000"/>
          <w:sz w:val="24"/>
          <w:szCs w:val="24"/>
          <w:lang w:val="es-ES" w:eastAsia="es-ES"/>
        </w:rPr>
      </w:pPr>
      <w:r w:rsidRPr="00A456F7">
        <w:rPr>
          <w:rFonts w:eastAsia="Times New Roman" w:cstheme="minorHAnsi"/>
          <w:b/>
          <w:color w:val="000000"/>
          <w:sz w:val="24"/>
          <w:szCs w:val="24"/>
          <w:lang w:val="es-ES" w:eastAsia="es-ES"/>
        </w:rPr>
        <w:t>INTRODUCCIÓN</w:t>
      </w:r>
    </w:p>
    <w:p w:rsidR="00A456F7" w:rsidRPr="00A456F7" w:rsidRDefault="00A456F7" w:rsidP="00890FA9">
      <w:pPr>
        <w:spacing w:after="0"/>
        <w:jc w:val="both"/>
        <w:rPr>
          <w:rFonts w:eastAsia="Times New Roman" w:cstheme="minorHAnsi"/>
          <w:b/>
          <w:iCs/>
          <w:color w:val="000000"/>
          <w:sz w:val="24"/>
          <w:szCs w:val="24"/>
          <w:lang w:eastAsia="es-ES"/>
        </w:rPr>
      </w:pPr>
    </w:p>
    <w:p w:rsidR="00A456F7" w:rsidRPr="00A456F7" w:rsidRDefault="00A456F7" w:rsidP="00890FA9">
      <w:pPr>
        <w:spacing w:after="0"/>
        <w:jc w:val="both"/>
        <w:rPr>
          <w:rFonts w:eastAsia="Times New Roman" w:cstheme="minorHAnsi"/>
          <w:iCs/>
          <w:color w:val="000000"/>
          <w:sz w:val="24"/>
          <w:szCs w:val="24"/>
          <w:lang w:eastAsia="es-ES"/>
        </w:rPr>
      </w:pPr>
      <w:r w:rsidRPr="00A456F7">
        <w:rPr>
          <w:rFonts w:eastAsia="Times New Roman" w:cstheme="minorHAnsi"/>
          <w:iCs/>
          <w:color w:val="000000"/>
          <w:sz w:val="24"/>
          <w:szCs w:val="24"/>
          <w:lang w:eastAsia="es-ES"/>
        </w:rPr>
        <w:t>El Instituto Nacional de las Mujeres reconoce que los avances en materia legislativa han sido fundamentales para la reivindicación de los derechos humanos de las mujeres y para alcanzar la igualdad formal, la igualdad jurídica entre mujeres y hombres; pero no garantizan la igualdad sustantiva, la igualdad de facto. Por ello es necesario generar políticas públicas de igualdad, que respondan a los marcos normativos a través de acciones encaminadas a lograr la igualdad en los hechos.</w:t>
      </w:r>
    </w:p>
    <w:p w:rsidR="00A456F7" w:rsidRPr="00A456F7" w:rsidRDefault="00A456F7" w:rsidP="00890FA9">
      <w:pPr>
        <w:spacing w:after="0"/>
        <w:jc w:val="both"/>
        <w:rPr>
          <w:rFonts w:eastAsia="Times New Roman" w:cstheme="minorHAnsi"/>
          <w:color w:val="000000"/>
          <w:sz w:val="24"/>
          <w:szCs w:val="24"/>
          <w:lang w:val="es-ES" w:eastAsia="es-ES"/>
        </w:rPr>
      </w:pPr>
    </w:p>
    <w:p w:rsidR="00A456F7" w:rsidRPr="00A456F7" w:rsidRDefault="00A456F7" w:rsidP="00890FA9">
      <w:pPr>
        <w:spacing w:after="0"/>
        <w:jc w:val="both"/>
        <w:rPr>
          <w:rFonts w:eastAsia="Times New Roman" w:cstheme="minorHAnsi"/>
          <w:iCs/>
          <w:color w:val="000000"/>
          <w:sz w:val="24"/>
          <w:szCs w:val="24"/>
          <w:lang w:eastAsia="es-ES"/>
        </w:rPr>
      </w:pPr>
      <w:r w:rsidRPr="00A456F7">
        <w:rPr>
          <w:rFonts w:eastAsia="Times New Roman" w:cstheme="minorHAnsi"/>
          <w:iCs/>
          <w:color w:val="000000"/>
          <w:sz w:val="24"/>
          <w:szCs w:val="24"/>
          <w:lang w:eastAsia="es-ES"/>
        </w:rPr>
        <w:t>Para superar las innumerables inequidades en el desarrollo de las mujeres, resulta fundamental que los gobiernos estatales y municipales trabajen de manera coordinada en la implementación de acciones y estrategias con perspectiva de género, ya que esta, nos dará la pauta para transformar los planes con los que tradicionalmente se abordaban los problemas y sus soluciones desde un supuesto individuo neutro-universal sin diferencias sexuales, para reconocer las diferencias entre mujeres y hombres; es decir,  identificar las brechas de desigualdad y diseñar acciones que permitan eliminarlas.</w:t>
      </w:r>
    </w:p>
    <w:p w:rsidR="00A456F7" w:rsidRPr="00A456F7" w:rsidRDefault="00A456F7" w:rsidP="00890FA9">
      <w:pPr>
        <w:spacing w:after="0"/>
        <w:jc w:val="both"/>
        <w:rPr>
          <w:rFonts w:eastAsia="Times New Roman" w:cstheme="minorHAnsi"/>
          <w:iCs/>
          <w:color w:val="000000"/>
          <w:sz w:val="24"/>
          <w:szCs w:val="24"/>
          <w:lang w:eastAsia="es-ES"/>
        </w:rPr>
      </w:pPr>
    </w:p>
    <w:p w:rsidR="00A456F7" w:rsidRPr="00A456F7" w:rsidRDefault="00A456F7" w:rsidP="00890FA9">
      <w:pPr>
        <w:spacing w:after="0"/>
        <w:jc w:val="both"/>
        <w:rPr>
          <w:rFonts w:eastAsia="Times New Roman" w:cstheme="minorHAnsi"/>
          <w:iCs/>
          <w:color w:val="000000"/>
          <w:sz w:val="24"/>
          <w:szCs w:val="24"/>
          <w:lang w:eastAsia="es-ES"/>
        </w:rPr>
      </w:pPr>
      <w:r w:rsidRPr="00A456F7">
        <w:rPr>
          <w:rFonts w:eastAsia="Times New Roman" w:cstheme="minorHAnsi"/>
          <w:iCs/>
          <w:color w:val="000000"/>
          <w:sz w:val="24"/>
          <w:szCs w:val="24"/>
          <w:lang w:eastAsia="es-ES"/>
        </w:rPr>
        <w:lastRenderedPageBreak/>
        <w:t>En este sentido, la implementación de los </w:t>
      </w:r>
      <w:r w:rsidRPr="00A456F7">
        <w:rPr>
          <w:rFonts w:eastAsia="Times New Roman" w:cstheme="minorHAnsi"/>
          <w:bCs/>
          <w:iCs/>
          <w:color w:val="000000"/>
          <w:sz w:val="24"/>
          <w:szCs w:val="24"/>
          <w:lang w:eastAsia="es-ES"/>
        </w:rPr>
        <w:t xml:space="preserve">Centros para el Desarrollo de las Mujeres </w:t>
      </w:r>
      <w:r w:rsidRPr="00A456F7">
        <w:rPr>
          <w:rFonts w:eastAsia="Times New Roman" w:cstheme="minorHAnsi"/>
          <w:iCs/>
          <w:color w:val="000000"/>
          <w:sz w:val="24"/>
          <w:szCs w:val="24"/>
          <w:lang w:eastAsia="es-ES"/>
        </w:rPr>
        <w:t>a nivel municipal, tiene como eje central sensibilizar en la perspectiva de género para la aplicación de acciones y estrategias que generen las condiciones necesarias para  promover y consolidar una cultura de igualdad entre mujeres y hombres, con un abordaje integral y profesional de las necesidades e intereses estratégicos de las mujeres en los municipios.</w:t>
      </w:r>
    </w:p>
    <w:p w:rsidR="002E0A03" w:rsidRDefault="002E0A03" w:rsidP="00890FA9">
      <w:pPr>
        <w:spacing w:after="0"/>
        <w:jc w:val="both"/>
        <w:rPr>
          <w:rFonts w:eastAsia="Times New Roman" w:cstheme="minorHAnsi"/>
          <w:b/>
          <w:color w:val="000000"/>
          <w:sz w:val="24"/>
          <w:szCs w:val="24"/>
          <w:lang w:val="es-ES" w:eastAsia="es-ES"/>
        </w:rPr>
      </w:pPr>
    </w:p>
    <w:p w:rsidR="002E0A03" w:rsidRPr="0010264B" w:rsidRDefault="002E0A03" w:rsidP="00890FA9">
      <w:pPr>
        <w:spacing w:after="0"/>
        <w:jc w:val="both"/>
        <w:rPr>
          <w:rFonts w:eastAsia="Times New Roman" w:cstheme="minorHAnsi"/>
          <w:b/>
          <w:color w:val="000000"/>
          <w:sz w:val="24"/>
          <w:szCs w:val="24"/>
          <w:lang w:val="es-ES" w:eastAsia="es-ES"/>
        </w:rPr>
      </w:pPr>
    </w:p>
    <w:p w:rsidR="008857CC" w:rsidRPr="00890FA9" w:rsidRDefault="008857CC" w:rsidP="00890FA9">
      <w:pPr>
        <w:tabs>
          <w:tab w:val="left" w:pos="1770"/>
        </w:tabs>
        <w:spacing w:after="0"/>
        <w:jc w:val="center"/>
        <w:rPr>
          <w:rFonts w:eastAsia="Times New Roman" w:cstheme="minorHAnsi"/>
          <w:b/>
          <w:color w:val="000000"/>
          <w:sz w:val="24"/>
          <w:szCs w:val="24"/>
          <w:lang w:val="es-ES" w:eastAsia="es-ES"/>
        </w:rPr>
      </w:pPr>
      <w:r w:rsidRPr="0010264B">
        <w:rPr>
          <w:rFonts w:eastAsia="Times New Roman" w:cstheme="minorHAnsi"/>
          <w:b/>
          <w:color w:val="000000"/>
          <w:sz w:val="24"/>
          <w:szCs w:val="24"/>
          <w:lang w:val="es-ES" w:eastAsia="es-ES"/>
        </w:rPr>
        <w:t>INFORME  DE OPERACIONES CDM MEZQUITIC</w:t>
      </w:r>
    </w:p>
    <w:p w:rsidR="006613C5" w:rsidRDefault="006613C5" w:rsidP="00890FA9">
      <w:pPr>
        <w:tabs>
          <w:tab w:val="left" w:pos="1770"/>
        </w:tabs>
        <w:spacing w:after="0"/>
        <w:jc w:val="both"/>
        <w:rPr>
          <w:rFonts w:eastAsia="Times New Roman" w:cstheme="minorHAnsi"/>
          <w:b/>
          <w:color w:val="000000"/>
          <w:sz w:val="24"/>
          <w:szCs w:val="24"/>
          <w:lang w:val="es-ES" w:eastAsia="es-ES"/>
        </w:rPr>
      </w:pPr>
      <w:r>
        <w:rPr>
          <w:rFonts w:eastAsia="Times New Roman" w:cstheme="minorHAnsi"/>
          <w:b/>
          <w:color w:val="000000"/>
          <w:sz w:val="24"/>
          <w:szCs w:val="24"/>
          <w:lang w:val="es-ES" w:eastAsia="es-ES"/>
        </w:rPr>
        <w:t>CUALITATIVO</w:t>
      </w:r>
    </w:p>
    <w:p w:rsidR="00781989" w:rsidRDefault="00781989" w:rsidP="00890FA9">
      <w:pPr>
        <w:tabs>
          <w:tab w:val="left" w:pos="1770"/>
        </w:tabs>
        <w:spacing w:after="0"/>
        <w:jc w:val="both"/>
        <w:rPr>
          <w:rFonts w:eastAsia="Times New Roman" w:cstheme="minorHAnsi"/>
          <w:b/>
          <w:color w:val="000000"/>
          <w:sz w:val="24"/>
          <w:szCs w:val="24"/>
          <w:lang w:val="es-ES" w:eastAsia="es-ES"/>
        </w:rPr>
      </w:pPr>
    </w:p>
    <w:p w:rsidR="003D634F" w:rsidRPr="002A60F2" w:rsidRDefault="006A7D83" w:rsidP="003D634F">
      <w:pPr>
        <w:jc w:val="both"/>
        <w:rPr>
          <w:rFonts w:cstheme="minorHAnsi"/>
          <w:sz w:val="24"/>
          <w:szCs w:val="24"/>
        </w:rPr>
      </w:pPr>
      <w:r>
        <w:rPr>
          <w:rFonts w:cstheme="minorHAnsi"/>
          <w:sz w:val="24"/>
          <w:szCs w:val="24"/>
        </w:rPr>
        <w:t>A partir del diagnóstico participativo que se realizó a varios grupos de mujeres y con el apoyo de algunas dependencias,  donde se detectaron algunas necesidades y problemáticas sentidas por las mujeres de la población, y analizar las dependencias y servicios encontrados en el municipio se estructuro el</w:t>
      </w:r>
      <w:r w:rsidR="00C43F2C" w:rsidRPr="002A60F2">
        <w:rPr>
          <w:rFonts w:cstheme="minorHAnsi"/>
          <w:sz w:val="24"/>
          <w:szCs w:val="24"/>
        </w:rPr>
        <w:t xml:space="preserve"> proyecto </w:t>
      </w:r>
      <w:r w:rsidR="00C43F2C" w:rsidRPr="002A60F2">
        <w:rPr>
          <w:rFonts w:cstheme="minorHAnsi"/>
          <w:b/>
          <w:sz w:val="24"/>
          <w:szCs w:val="24"/>
        </w:rPr>
        <w:t>“Accionando un cambio cultural”</w:t>
      </w:r>
      <w:r>
        <w:rPr>
          <w:rFonts w:cstheme="minorHAnsi"/>
          <w:sz w:val="24"/>
          <w:szCs w:val="24"/>
        </w:rPr>
        <w:t xml:space="preserve"> que se</w:t>
      </w:r>
      <w:r w:rsidR="002A60F2" w:rsidRPr="002A60F2">
        <w:rPr>
          <w:rFonts w:cstheme="minorHAnsi"/>
          <w:sz w:val="24"/>
          <w:szCs w:val="24"/>
        </w:rPr>
        <w:t xml:space="preserve"> presentó en cabildo del H. Ayuntamiento con quienes se hizo las gestiones correspondientes de los recursos materiales y humanos</w:t>
      </w:r>
      <w:r w:rsidR="009B183F">
        <w:rPr>
          <w:rFonts w:cstheme="minorHAnsi"/>
          <w:sz w:val="24"/>
          <w:szCs w:val="24"/>
        </w:rPr>
        <w:t xml:space="preserve"> que son parte de las actividades de soporte que marca el modelo</w:t>
      </w:r>
      <w:r w:rsidR="00E97542" w:rsidRPr="002A60F2">
        <w:rPr>
          <w:rFonts w:cstheme="minorHAnsi"/>
          <w:sz w:val="24"/>
          <w:szCs w:val="24"/>
        </w:rPr>
        <w:t>,</w:t>
      </w:r>
      <w:r>
        <w:rPr>
          <w:rFonts w:cstheme="minorHAnsi"/>
          <w:sz w:val="24"/>
          <w:szCs w:val="24"/>
        </w:rPr>
        <w:t xml:space="preserve"> tiene el objetivo</w:t>
      </w:r>
      <w:r w:rsidR="00E97542" w:rsidRPr="002A60F2">
        <w:rPr>
          <w:rFonts w:cstheme="minorHAnsi"/>
          <w:sz w:val="24"/>
          <w:szCs w:val="24"/>
        </w:rPr>
        <w:t xml:space="preserve"> </w:t>
      </w:r>
      <w:r w:rsidR="00C43F2C" w:rsidRPr="002A60F2">
        <w:rPr>
          <w:rFonts w:cstheme="minorHAnsi"/>
          <w:sz w:val="24"/>
          <w:szCs w:val="24"/>
        </w:rPr>
        <w:t xml:space="preserve">crear espacios de sensibilización de género para alcanzar la igualdad sustantiva y propiciar un cambio cultural acorde a un marco jurídico de respeto a los derechos humanos de las mujeres. Dentro de dicho proyecto se </w:t>
      </w:r>
      <w:r w:rsidR="003D634F" w:rsidRPr="002A60F2">
        <w:rPr>
          <w:rFonts w:cstheme="minorHAnsi"/>
          <w:sz w:val="24"/>
          <w:szCs w:val="24"/>
        </w:rPr>
        <w:t>contempló</w:t>
      </w:r>
      <w:r w:rsidR="00E97542" w:rsidRPr="002A60F2">
        <w:rPr>
          <w:rFonts w:cstheme="minorHAnsi"/>
          <w:sz w:val="24"/>
          <w:szCs w:val="24"/>
        </w:rPr>
        <w:t xml:space="preserve"> dar</w:t>
      </w:r>
      <w:r w:rsidR="003D634F" w:rsidRPr="002A60F2">
        <w:rPr>
          <w:rFonts w:cstheme="minorHAnsi"/>
          <w:sz w:val="24"/>
          <w:szCs w:val="24"/>
        </w:rPr>
        <w:t xml:space="preserve"> dos cursos-talleres “</w:t>
      </w:r>
      <w:r w:rsidR="003D634F" w:rsidRPr="002A60F2">
        <w:rPr>
          <w:rFonts w:cstheme="minorHAnsi"/>
          <w:b/>
          <w:sz w:val="24"/>
          <w:szCs w:val="24"/>
        </w:rPr>
        <w:t>Construyendo ig</w:t>
      </w:r>
      <w:r w:rsidR="002A60F2" w:rsidRPr="002A60F2">
        <w:rPr>
          <w:rFonts w:cstheme="minorHAnsi"/>
          <w:b/>
          <w:sz w:val="24"/>
          <w:szCs w:val="24"/>
        </w:rPr>
        <w:t>ualdad” e “Igualdad al volante”</w:t>
      </w:r>
      <w:r w:rsidR="003D634F" w:rsidRPr="002A60F2">
        <w:rPr>
          <w:rFonts w:cstheme="minorHAnsi"/>
          <w:sz w:val="24"/>
          <w:szCs w:val="24"/>
        </w:rPr>
        <w:t xml:space="preserve"> tienen como finalidad: en primer momento, </w:t>
      </w:r>
      <w:r w:rsidR="00E97542" w:rsidRPr="002A60F2">
        <w:rPr>
          <w:rFonts w:cstheme="minorHAnsi"/>
          <w:sz w:val="24"/>
          <w:szCs w:val="24"/>
        </w:rPr>
        <w:t xml:space="preserve">integrar a mujeres lideresas al Modelo del CDM; como segundo momento, </w:t>
      </w:r>
      <w:r w:rsidR="003D634F" w:rsidRPr="002A60F2">
        <w:rPr>
          <w:rFonts w:cstheme="minorHAnsi"/>
          <w:sz w:val="24"/>
          <w:szCs w:val="24"/>
        </w:rPr>
        <w:t xml:space="preserve">el desarrollo de habilidades en oficios tradicionales; </w:t>
      </w:r>
      <w:r w:rsidR="00E97542" w:rsidRPr="002A60F2">
        <w:rPr>
          <w:rFonts w:cstheme="minorHAnsi"/>
          <w:sz w:val="24"/>
          <w:szCs w:val="24"/>
        </w:rPr>
        <w:t>además,</w:t>
      </w:r>
      <w:r w:rsidR="003D634F" w:rsidRPr="002A60F2">
        <w:rPr>
          <w:rFonts w:cstheme="minorHAnsi"/>
          <w:sz w:val="24"/>
          <w:szCs w:val="24"/>
        </w:rPr>
        <w:t xml:space="preserve"> fomentar la participación de las mujeres en diversas actividades que socialmente se han otorgado a los hombres con el fin de romper los estereotipos y generar oportunidades de empleo desde sus comunidades; formar a las mujeres en temas de g</w:t>
      </w:r>
      <w:r w:rsidR="00427E3B" w:rsidRPr="002A60F2">
        <w:rPr>
          <w:rFonts w:cstheme="minorHAnsi"/>
          <w:sz w:val="24"/>
          <w:szCs w:val="24"/>
        </w:rPr>
        <w:t xml:space="preserve">énero, derechos de las mujeres, </w:t>
      </w:r>
      <w:r w:rsidR="003D634F" w:rsidRPr="002A60F2">
        <w:rPr>
          <w:rFonts w:cstheme="minorHAnsi"/>
          <w:sz w:val="24"/>
          <w:szCs w:val="24"/>
        </w:rPr>
        <w:t xml:space="preserve">  violencia, tipos y modalidades</w:t>
      </w:r>
      <w:r w:rsidR="00427E3B" w:rsidRPr="002A60F2">
        <w:rPr>
          <w:rFonts w:cstheme="minorHAnsi"/>
          <w:sz w:val="24"/>
          <w:szCs w:val="24"/>
        </w:rPr>
        <w:t xml:space="preserve"> y empoderamiento; </w:t>
      </w:r>
      <w:r w:rsidR="003D634F" w:rsidRPr="002A60F2">
        <w:rPr>
          <w:rFonts w:cstheme="minorHAnsi"/>
          <w:sz w:val="24"/>
          <w:szCs w:val="24"/>
        </w:rPr>
        <w:t>contribuir a la economía  de las mujeres, ya que las prácticas de dichos talleres se llevan a cabo en los diferentes domicilios de las asi</w:t>
      </w:r>
      <w:r w:rsidR="00427E3B" w:rsidRPr="002A60F2">
        <w:rPr>
          <w:rFonts w:cstheme="minorHAnsi"/>
          <w:sz w:val="24"/>
          <w:szCs w:val="24"/>
        </w:rPr>
        <w:t>stentes, por lo que se arreglaron espacios c</w:t>
      </w:r>
      <w:r>
        <w:rPr>
          <w:rFonts w:cstheme="minorHAnsi"/>
          <w:sz w:val="24"/>
          <w:szCs w:val="24"/>
        </w:rPr>
        <w:t xml:space="preserve">on daños dentro de sus hogares; por último, conformar un grupo cautivo al que se pudiera asesor para que hagan recursos en las diferentes dependencias e influir en sus comunidades generando proyecto u alternativas que tengan un impacto positivo. </w:t>
      </w:r>
    </w:p>
    <w:p w:rsidR="00606340" w:rsidRPr="002A60F2" w:rsidRDefault="003D634F" w:rsidP="00333265">
      <w:pPr>
        <w:jc w:val="both"/>
        <w:rPr>
          <w:rFonts w:cstheme="minorHAnsi"/>
          <w:sz w:val="24"/>
          <w:szCs w:val="24"/>
        </w:rPr>
      </w:pPr>
      <w:r w:rsidRPr="002A60F2">
        <w:rPr>
          <w:rFonts w:cstheme="minorHAnsi"/>
          <w:sz w:val="24"/>
          <w:szCs w:val="24"/>
        </w:rPr>
        <w:t>Durante este mes, nuestro trabajo se centró</w:t>
      </w:r>
      <w:r w:rsidR="00427E3B" w:rsidRPr="002A60F2">
        <w:rPr>
          <w:rFonts w:cstheme="minorHAnsi"/>
          <w:sz w:val="24"/>
          <w:szCs w:val="24"/>
        </w:rPr>
        <w:t xml:space="preserve"> en la formación</w:t>
      </w:r>
      <w:r w:rsidR="006A7D83">
        <w:rPr>
          <w:rFonts w:cstheme="minorHAnsi"/>
          <w:sz w:val="24"/>
          <w:szCs w:val="24"/>
        </w:rPr>
        <w:t xml:space="preserve"> y acompañamiento, que marca el modelo como actividades </w:t>
      </w:r>
      <w:proofErr w:type="spellStart"/>
      <w:r w:rsidR="006A7D83">
        <w:rPr>
          <w:rFonts w:cstheme="minorHAnsi"/>
          <w:sz w:val="24"/>
          <w:szCs w:val="24"/>
        </w:rPr>
        <w:t>sustantantivas</w:t>
      </w:r>
      <w:proofErr w:type="spellEnd"/>
      <w:r w:rsidR="006A7D83">
        <w:rPr>
          <w:rFonts w:cstheme="minorHAnsi"/>
          <w:sz w:val="24"/>
          <w:szCs w:val="24"/>
        </w:rPr>
        <w:t>,</w:t>
      </w:r>
      <w:r w:rsidR="00427E3B" w:rsidRPr="002A60F2">
        <w:rPr>
          <w:rFonts w:cstheme="minorHAnsi"/>
          <w:sz w:val="24"/>
          <w:szCs w:val="24"/>
        </w:rPr>
        <w:t xml:space="preserve"> de los dos</w:t>
      </w:r>
      <w:r w:rsidRPr="002A60F2">
        <w:rPr>
          <w:rFonts w:cstheme="minorHAnsi"/>
          <w:sz w:val="24"/>
          <w:szCs w:val="24"/>
        </w:rPr>
        <w:t xml:space="preserve"> grupos de mujeres que son parte del modelo del Centro para el Desarrollo de las Mujeres</w:t>
      </w:r>
      <w:r w:rsidR="00427E3B" w:rsidRPr="002A60F2">
        <w:rPr>
          <w:rFonts w:cstheme="minorHAnsi"/>
          <w:sz w:val="24"/>
          <w:szCs w:val="24"/>
        </w:rPr>
        <w:t>. A quienes</w:t>
      </w:r>
      <w:r w:rsidRPr="002A60F2">
        <w:rPr>
          <w:rFonts w:cstheme="minorHAnsi"/>
          <w:sz w:val="24"/>
          <w:szCs w:val="24"/>
        </w:rPr>
        <w:t xml:space="preserve">, se les estuvo brindando </w:t>
      </w:r>
      <w:r w:rsidRPr="002A60F2">
        <w:rPr>
          <w:rFonts w:cstheme="minorHAnsi"/>
          <w:sz w:val="24"/>
          <w:szCs w:val="24"/>
        </w:rPr>
        <w:lastRenderedPageBreak/>
        <w:t>clases de albañilería, fontanería, electricidad a un primer grupo, y a un segundo grupo, clases teóricas y prácticas</w:t>
      </w:r>
      <w:r w:rsidR="00427E3B" w:rsidRPr="002A60F2">
        <w:rPr>
          <w:rFonts w:cstheme="minorHAnsi"/>
          <w:sz w:val="24"/>
          <w:szCs w:val="24"/>
        </w:rPr>
        <w:t xml:space="preserve"> de manejo, y a la par,</w:t>
      </w:r>
      <w:r w:rsidR="00333265" w:rsidRPr="002A60F2">
        <w:rPr>
          <w:rFonts w:cstheme="minorHAnsi"/>
          <w:sz w:val="24"/>
          <w:szCs w:val="24"/>
        </w:rPr>
        <w:t xml:space="preserve"> se les impartió </w:t>
      </w:r>
      <w:r w:rsidR="009B183F">
        <w:rPr>
          <w:rFonts w:cstheme="minorHAnsi"/>
          <w:sz w:val="24"/>
          <w:szCs w:val="24"/>
        </w:rPr>
        <w:t>dive</w:t>
      </w:r>
      <w:r w:rsidR="00427E3B" w:rsidRPr="002A60F2">
        <w:rPr>
          <w:rFonts w:cstheme="minorHAnsi"/>
          <w:sz w:val="24"/>
          <w:szCs w:val="24"/>
        </w:rPr>
        <w:t>rsos temas</w:t>
      </w:r>
      <w:r w:rsidR="009B183F">
        <w:rPr>
          <w:rFonts w:cstheme="minorHAnsi"/>
          <w:sz w:val="24"/>
          <w:szCs w:val="24"/>
        </w:rPr>
        <w:t xml:space="preserve"> seleccionados a partir de necesidades y para dar soporte a las actividades que se realizan para brindar de herramientas que les apoye de construir estereotipos y roles sociales y reforzar su proceso de empoderamiento. Los temas brindados fueron:</w:t>
      </w:r>
      <w:r w:rsidR="00427E3B" w:rsidRPr="002A60F2">
        <w:rPr>
          <w:rFonts w:cstheme="minorHAnsi"/>
          <w:sz w:val="24"/>
          <w:szCs w:val="24"/>
        </w:rPr>
        <w:t xml:space="preserve"> </w:t>
      </w:r>
      <w:r w:rsidR="00333265" w:rsidRPr="002A60F2">
        <w:rPr>
          <w:rFonts w:cstheme="minorHAnsi"/>
          <w:sz w:val="24"/>
          <w:szCs w:val="24"/>
        </w:rPr>
        <w:t>“Mitos del amor romántico” “Tipos y modalidades de la violencia” “Derechos de las mujeres” ”Empoderamiento de la mujer” y “Sororidad” para oto</w:t>
      </w:r>
      <w:r w:rsidR="00606340" w:rsidRPr="002A60F2">
        <w:rPr>
          <w:rFonts w:cstheme="minorHAnsi"/>
          <w:sz w:val="24"/>
          <w:szCs w:val="24"/>
        </w:rPr>
        <w:t xml:space="preserve">rgarles mayores herramientas.  </w:t>
      </w:r>
    </w:p>
    <w:p w:rsidR="003D634F" w:rsidRPr="002A60F2" w:rsidRDefault="00606340" w:rsidP="003D634F">
      <w:pPr>
        <w:jc w:val="both"/>
        <w:rPr>
          <w:rFonts w:cstheme="minorHAnsi"/>
          <w:sz w:val="24"/>
          <w:szCs w:val="24"/>
        </w:rPr>
      </w:pPr>
      <w:r w:rsidRPr="002A60F2">
        <w:rPr>
          <w:rFonts w:cstheme="minorHAnsi"/>
          <w:sz w:val="24"/>
          <w:szCs w:val="24"/>
        </w:rPr>
        <w:t xml:space="preserve">Al taller de albañilería, fontanería y electricidad se le otorgaron los temas “Mitos del amor romántico” “Tipos y modalidades de la violencia” “Derechos de las mujeres” ”Empoderamiento de la mujer” y “Sororidad” debido a que se tuvo más reuniones con ellas. </w:t>
      </w:r>
      <w:r w:rsidR="00F36D3A" w:rsidRPr="002A60F2">
        <w:rPr>
          <w:rFonts w:cstheme="minorHAnsi"/>
          <w:sz w:val="24"/>
          <w:szCs w:val="24"/>
        </w:rPr>
        <w:t>Al principio que se realizaron las actividades</w:t>
      </w:r>
      <w:r w:rsidR="00607D41" w:rsidRPr="002A60F2">
        <w:rPr>
          <w:rFonts w:cstheme="minorHAnsi"/>
          <w:sz w:val="24"/>
          <w:szCs w:val="24"/>
        </w:rPr>
        <w:t xml:space="preserve">, percibimos una fuerte rivalidad </w:t>
      </w:r>
      <w:r w:rsidRPr="002A60F2">
        <w:rPr>
          <w:rFonts w:cstheme="minorHAnsi"/>
          <w:sz w:val="24"/>
          <w:szCs w:val="24"/>
        </w:rPr>
        <w:t>y conflicto entre las mujere</w:t>
      </w:r>
      <w:r w:rsidR="00607D41" w:rsidRPr="002A60F2">
        <w:rPr>
          <w:rFonts w:cstheme="minorHAnsi"/>
          <w:sz w:val="24"/>
          <w:szCs w:val="24"/>
        </w:rPr>
        <w:t>s, que traía consigo una dinámica poca fluida y de tensión, lo que poco a po</w:t>
      </w:r>
      <w:r w:rsidR="00E90B28" w:rsidRPr="002A60F2">
        <w:rPr>
          <w:rFonts w:cstheme="minorHAnsi"/>
          <w:sz w:val="24"/>
          <w:szCs w:val="24"/>
        </w:rPr>
        <w:t>co fue cambiando</w:t>
      </w:r>
      <w:r w:rsidR="00607D41" w:rsidRPr="002A60F2">
        <w:rPr>
          <w:rFonts w:cstheme="minorHAnsi"/>
          <w:sz w:val="24"/>
          <w:szCs w:val="24"/>
        </w:rPr>
        <w:t xml:space="preserve"> avanzando </w:t>
      </w:r>
      <w:r w:rsidR="00E90B28" w:rsidRPr="002A60F2">
        <w:rPr>
          <w:rFonts w:cstheme="minorHAnsi"/>
          <w:sz w:val="24"/>
          <w:szCs w:val="24"/>
        </w:rPr>
        <w:t>las sesiones, permitiendo finalizar con una interacción más dinámica y de apoyo entre mujeres. Las mujeres durante las sesiones nos expresaban algunos comentarios de las personas que las veía cami</w:t>
      </w:r>
      <w:r w:rsidR="003130F0" w:rsidRPr="002A60F2">
        <w:rPr>
          <w:rFonts w:cstheme="minorHAnsi"/>
          <w:sz w:val="24"/>
          <w:szCs w:val="24"/>
        </w:rPr>
        <w:t>nar con las palas por la calle o de sus familiares por tomar un taller de albañilería, ya que estos,  eran de burla o manifestando que no podían hacer dichas actividades</w:t>
      </w:r>
      <w:r w:rsidR="00F757F8" w:rsidRPr="002A60F2">
        <w:rPr>
          <w:rFonts w:cstheme="minorHAnsi"/>
          <w:sz w:val="24"/>
          <w:szCs w:val="24"/>
        </w:rPr>
        <w:t xml:space="preserve">, todo ello y a la par los temas que se les otorgaban, mencionan que les sirvo para tener mayor seguridad y estar motivadas para seguir aprendiendo. </w:t>
      </w:r>
      <w:r w:rsidR="003256B0" w:rsidRPr="002A60F2">
        <w:rPr>
          <w:rFonts w:cstheme="minorHAnsi"/>
          <w:sz w:val="24"/>
          <w:szCs w:val="24"/>
        </w:rPr>
        <w:t xml:space="preserve">También manifiestan, seguir con otras actividades como formar un equipo de </w:t>
      </w:r>
      <w:proofErr w:type="spellStart"/>
      <w:r w:rsidR="00340338" w:rsidRPr="002A60F2">
        <w:rPr>
          <w:rFonts w:cstheme="minorHAnsi"/>
          <w:sz w:val="24"/>
          <w:szCs w:val="24"/>
        </w:rPr>
        <w:t>volley</w:t>
      </w:r>
      <w:proofErr w:type="spellEnd"/>
      <w:r w:rsidR="00340338" w:rsidRPr="002A60F2">
        <w:rPr>
          <w:rFonts w:cstheme="minorHAnsi"/>
          <w:sz w:val="24"/>
          <w:szCs w:val="24"/>
        </w:rPr>
        <w:t xml:space="preserve"> </w:t>
      </w:r>
      <w:proofErr w:type="spellStart"/>
      <w:r w:rsidR="00340338" w:rsidRPr="002A60F2">
        <w:rPr>
          <w:rFonts w:cstheme="minorHAnsi"/>
          <w:sz w:val="24"/>
          <w:szCs w:val="24"/>
        </w:rPr>
        <w:t>ball</w:t>
      </w:r>
      <w:proofErr w:type="spellEnd"/>
      <w:r w:rsidR="00340338" w:rsidRPr="002A60F2">
        <w:rPr>
          <w:rFonts w:cstheme="minorHAnsi"/>
          <w:sz w:val="24"/>
          <w:szCs w:val="24"/>
        </w:rPr>
        <w:t xml:space="preserve"> y ver la forma de formar un colectivo de mujeres que presenten los servicios de albañilería. </w:t>
      </w:r>
    </w:p>
    <w:p w:rsidR="00F757F8" w:rsidRPr="002A60F2" w:rsidRDefault="00F757F8" w:rsidP="00F757F8">
      <w:pPr>
        <w:jc w:val="both"/>
        <w:rPr>
          <w:rFonts w:cstheme="minorHAnsi"/>
          <w:sz w:val="24"/>
          <w:szCs w:val="24"/>
        </w:rPr>
      </w:pPr>
      <w:r w:rsidRPr="002A60F2">
        <w:rPr>
          <w:rFonts w:cstheme="minorHAnsi"/>
          <w:sz w:val="24"/>
          <w:szCs w:val="24"/>
        </w:rPr>
        <w:t>Al grupo de manejo, se le otorgaron los temas “Tipos y modalidades de la violencia” “Derechos de las mujeres” y</w:t>
      </w:r>
      <w:r w:rsidR="003256B0" w:rsidRPr="002A60F2">
        <w:rPr>
          <w:rFonts w:cstheme="minorHAnsi"/>
          <w:sz w:val="24"/>
          <w:szCs w:val="24"/>
        </w:rPr>
        <w:t xml:space="preserve"> </w:t>
      </w:r>
      <w:r w:rsidRPr="002A60F2">
        <w:rPr>
          <w:rFonts w:cstheme="minorHAnsi"/>
          <w:sz w:val="24"/>
          <w:szCs w:val="24"/>
        </w:rPr>
        <w:t>“Empoderamiento de la mujer”</w:t>
      </w:r>
      <w:r w:rsidR="003256B0" w:rsidRPr="002A60F2">
        <w:rPr>
          <w:rFonts w:cstheme="minorHAnsi"/>
          <w:sz w:val="24"/>
          <w:szCs w:val="24"/>
        </w:rPr>
        <w:t xml:space="preserve">. El aprender a conducir, manifiestan las mujeres, ha sido complicado para que ellas practiquen, ya que algunas de ellas no cuentan con vehículo o sus parejas no les tienen paciencia. Sin embargo, a diferencia del grupo de albañilería, las mujeres desde el principio han manifestado apoyo y solidaridad con otras mujeres para realizar la actividad.  </w:t>
      </w:r>
      <w:r w:rsidR="00340338" w:rsidRPr="002A60F2">
        <w:rPr>
          <w:rFonts w:cstheme="minorHAnsi"/>
          <w:sz w:val="24"/>
          <w:szCs w:val="24"/>
        </w:rPr>
        <w:t xml:space="preserve">El tiempo ha sido corto y les gustaría que las actividades sigan, manifiestan apoyar con las gestiones necesarias para que el nuevo ayuntamiento proporcione los recursos para que el grupo de manejo continúe y se les siga brindando las pláticas en temas de género y se les enseñe a conducir. </w:t>
      </w:r>
    </w:p>
    <w:p w:rsidR="00340338" w:rsidRPr="002A60F2" w:rsidRDefault="00340338" w:rsidP="00F757F8">
      <w:pPr>
        <w:jc w:val="both"/>
        <w:rPr>
          <w:rFonts w:cstheme="minorHAnsi"/>
          <w:sz w:val="24"/>
          <w:szCs w:val="24"/>
        </w:rPr>
      </w:pPr>
      <w:r w:rsidRPr="002A60F2">
        <w:rPr>
          <w:rFonts w:cstheme="minorHAnsi"/>
          <w:sz w:val="24"/>
          <w:szCs w:val="24"/>
        </w:rPr>
        <w:t xml:space="preserve">Durante este mes se impartió el tema “autoestima” a un grupo de mujeres y hombres de la tercera edad en </w:t>
      </w:r>
      <w:r w:rsidR="00E1489F" w:rsidRPr="002A60F2">
        <w:rPr>
          <w:rFonts w:cstheme="minorHAnsi"/>
          <w:sz w:val="24"/>
          <w:szCs w:val="24"/>
        </w:rPr>
        <w:t xml:space="preserve">la Estancia de día para adultos mayores. Durante la plática ellas y ellos mencionaban que en algunas ocasiones se sienten solas/os, lo que estos temas se les </w:t>
      </w:r>
      <w:r w:rsidR="00E1489F" w:rsidRPr="002A60F2">
        <w:rPr>
          <w:rFonts w:cstheme="minorHAnsi"/>
          <w:sz w:val="24"/>
          <w:szCs w:val="24"/>
        </w:rPr>
        <w:lastRenderedPageBreak/>
        <w:t>ayudaban a tratar de disfrutarse más en esos momentos de soledad. Algunas personas nos compartían experiencias en las relaciones que viven con sus hijas/os, y que  el tener una</w:t>
      </w:r>
      <w:r w:rsidR="009B183F">
        <w:rPr>
          <w:rFonts w:cstheme="minorHAnsi"/>
          <w:sz w:val="24"/>
          <w:szCs w:val="24"/>
        </w:rPr>
        <w:t xml:space="preserve"> buena comunicación</w:t>
      </w:r>
      <w:r w:rsidR="00E1489F" w:rsidRPr="002A60F2">
        <w:rPr>
          <w:rFonts w:cstheme="minorHAnsi"/>
          <w:sz w:val="24"/>
          <w:szCs w:val="24"/>
        </w:rPr>
        <w:t xml:space="preserve"> les ayuda a sentirse mejor. Al final, les comentamos de las actividades que el CDM llevaba a aca</w:t>
      </w:r>
      <w:r w:rsidR="009B183F">
        <w:rPr>
          <w:rFonts w:cstheme="minorHAnsi"/>
          <w:sz w:val="24"/>
          <w:szCs w:val="24"/>
        </w:rPr>
        <w:t xml:space="preserve">bo, </w:t>
      </w:r>
      <w:r w:rsidR="00E1489F" w:rsidRPr="002A60F2">
        <w:rPr>
          <w:rFonts w:cstheme="minorHAnsi"/>
          <w:sz w:val="24"/>
          <w:szCs w:val="24"/>
        </w:rPr>
        <w:t xml:space="preserve">manifestaron que algunas de sus hijas estaban en el grupo de manejo y que era una actividad muy acertada porque hacía falta que más mujeres puedan manejar y ser independientes en ese sentido. </w:t>
      </w:r>
    </w:p>
    <w:p w:rsidR="003D634F" w:rsidRPr="002A60F2" w:rsidRDefault="00E1489F" w:rsidP="003D634F">
      <w:pPr>
        <w:jc w:val="both"/>
        <w:rPr>
          <w:rFonts w:cstheme="minorHAnsi"/>
          <w:sz w:val="24"/>
          <w:szCs w:val="24"/>
        </w:rPr>
      </w:pPr>
      <w:r w:rsidRPr="002A60F2">
        <w:rPr>
          <w:rFonts w:cstheme="minorHAnsi"/>
          <w:sz w:val="24"/>
          <w:szCs w:val="24"/>
        </w:rPr>
        <w:t xml:space="preserve">Por último, se llevó a cabo las reuniones de contraloría con las integrantes del grupo de albañilería a quienes se les explico lo que era contraloría social y de la importancia de que ellas participaran para conformar </w:t>
      </w:r>
      <w:r w:rsidR="00C95B81" w:rsidRPr="002A60F2">
        <w:rPr>
          <w:rFonts w:cstheme="minorHAnsi"/>
          <w:sz w:val="24"/>
          <w:szCs w:val="24"/>
        </w:rPr>
        <w:t xml:space="preserve">el comité de vigilancia para que haya una plena certeza de que los recursos están siendo destinando a las diferentes actividades para las que son destinados. En la segunda sesión, ya conformado del comité, se hizo una revisión al material, muebles y equipo que son parte de las oficinas donde se lleva a cabo las actividades de la Instancia Municipal de las mujeres y el CDM, por último, una reunión donde se les pidió llenar un formato con una serie de preguntas para seguir con el control y vigilancia de las actividades que se llevan a cabo. </w:t>
      </w:r>
    </w:p>
    <w:p w:rsidR="00996CBC" w:rsidRDefault="00996CBC" w:rsidP="00996CBC">
      <w:pPr>
        <w:jc w:val="both"/>
        <w:rPr>
          <w:rFonts w:cstheme="minorHAnsi"/>
          <w:sz w:val="24"/>
          <w:szCs w:val="24"/>
        </w:rPr>
      </w:pPr>
      <w:r>
        <w:rPr>
          <w:rFonts w:cstheme="minorHAnsi"/>
          <w:sz w:val="24"/>
          <w:szCs w:val="24"/>
        </w:rPr>
        <w:t xml:space="preserve">A la par de los tallares y pláticas llevadas a cabo por el CDM, se brindó asesoramiento y atención a 2 mujeres  que acudieron a las instalaciones del CDM por diferentes problemática de violencia. </w:t>
      </w:r>
      <w:r w:rsidRPr="00523597">
        <w:rPr>
          <w:rFonts w:cstheme="minorHAnsi"/>
          <w:sz w:val="24"/>
          <w:szCs w:val="24"/>
        </w:rPr>
        <w:t>Siendo el trabajo social el primer contacto</w:t>
      </w:r>
      <w:r>
        <w:rPr>
          <w:rFonts w:cstheme="minorHAnsi"/>
          <w:sz w:val="24"/>
          <w:szCs w:val="24"/>
        </w:rPr>
        <w:t xml:space="preserve"> de las usuarias,  se realizó una entrevista para generar un diagnóstico con las necesidades, problemática detectada y ubicando su red de apoyo, para que en lo siguiente, se les canalizara a</w:t>
      </w:r>
      <w:r w:rsidRPr="00523597">
        <w:rPr>
          <w:rFonts w:cstheme="minorHAnsi"/>
          <w:sz w:val="24"/>
          <w:szCs w:val="24"/>
        </w:rPr>
        <w:t xml:space="preserve"> una segunda orientación especializada </w:t>
      </w:r>
      <w:r>
        <w:rPr>
          <w:rFonts w:cstheme="minorHAnsi"/>
          <w:sz w:val="24"/>
          <w:szCs w:val="24"/>
        </w:rPr>
        <w:t xml:space="preserve">en el área psicológica y jurídica para brindarle así, mayores herramientas para un plan de acción buscando a minorar o erradicar dicha problemática. </w:t>
      </w:r>
    </w:p>
    <w:p w:rsidR="00890FA9" w:rsidRPr="002A60F2" w:rsidRDefault="00890FA9" w:rsidP="00890FA9">
      <w:pPr>
        <w:jc w:val="both"/>
        <w:rPr>
          <w:rFonts w:eastAsia="Times New Roman" w:cstheme="minorHAnsi"/>
          <w:b/>
          <w:color w:val="000000"/>
          <w:sz w:val="24"/>
          <w:szCs w:val="24"/>
          <w:lang w:val="es-ES" w:eastAsia="es-ES"/>
        </w:rPr>
      </w:pPr>
    </w:p>
    <w:p w:rsidR="002A60F2" w:rsidRPr="002A60F2" w:rsidRDefault="0048094A" w:rsidP="002A60F2">
      <w:pPr>
        <w:spacing w:line="360" w:lineRule="auto"/>
        <w:jc w:val="both"/>
        <w:rPr>
          <w:rFonts w:eastAsia="Times New Roman" w:cstheme="minorHAnsi"/>
          <w:b/>
          <w:color w:val="000000"/>
          <w:sz w:val="24"/>
          <w:szCs w:val="24"/>
          <w:lang w:val="es-ES" w:eastAsia="es-ES"/>
        </w:rPr>
      </w:pPr>
      <w:r w:rsidRPr="002A60F2">
        <w:rPr>
          <w:rFonts w:eastAsia="Times New Roman" w:cstheme="minorHAnsi"/>
          <w:b/>
          <w:color w:val="000000"/>
          <w:sz w:val="24"/>
          <w:szCs w:val="24"/>
          <w:lang w:val="es-ES" w:eastAsia="es-ES"/>
        </w:rPr>
        <w:t>CUANTITATIVO</w:t>
      </w:r>
    </w:p>
    <w:p w:rsidR="002A60F2" w:rsidRPr="002A60F2" w:rsidRDefault="002A60F2" w:rsidP="002A60F2">
      <w:pPr>
        <w:spacing w:line="360" w:lineRule="auto"/>
        <w:jc w:val="both"/>
        <w:rPr>
          <w:rFonts w:cstheme="minorHAnsi"/>
          <w:b/>
          <w:color w:val="000000"/>
          <w:sz w:val="24"/>
          <w:szCs w:val="24"/>
        </w:rPr>
      </w:pPr>
      <w:r w:rsidRPr="002A60F2">
        <w:rPr>
          <w:rFonts w:cstheme="minorHAnsi"/>
          <w:b/>
          <w:color w:val="000000"/>
          <w:sz w:val="24"/>
          <w:szCs w:val="24"/>
        </w:rPr>
        <w:t>CAPACITACIÓN A POBLACIÓN ABIERTA</w:t>
      </w:r>
    </w:p>
    <w:p w:rsidR="002A60F2" w:rsidRPr="002A60F2" w:rsidRDefault="002A60F2" w:rsidP="002A60F2">
      <w:pPr>
        <w:spacing w:line="360" w:lineRule="auto"/>
        <w:jc w:val="both"/>
        <w:rPr>
          <w:rFonts w:cstheme="minorHAnsi"/>
          <w:color w:val="000000"/>
          <w:sz w:val="24"/>
          <w:szCs w:val="24"/>
        </w:rPr>
      </w:pPr>
      <w:r w:rsidRPr="002A60F2">
        <w:rPr>
          <w:rFonts w:cstheme="minorHAnsi"/>
          <w:color w:val="000000"/>
          <w:sz w:val="24"/>
          <w:szCs w:val="24"/>
        </w:rPr>
        <w:t xml:space="preserve">En este mes se llevaron a cabo 8 talleres, capacitando a un total de 80 personas de las cuales 75 son mujeres y 5 hombres.  </w:t>
      </w:r>
    </w:p>
    <w:p w:rsidR="002A60F2" w:rsidRPr="002A60F2" w:rsidRDefault="002A60F2" w:rsidP="002A60F2">
      <w:pPr>
        <w:spacing w:line="360" w:lineRule="auto"/>
        <w:jc w:val="center"/>
        <w:rPr>
          <w:rFonts w:cstheme="minorHAnsi"/>
          <w:color w:val="000000"/>
          <w:sz w:val="24"/>
          <w:szCs w:val="24"/>
        </w:rPr>
      </w:pPr>
      <w:r w:rsidRPr="002A60F2">
        <w:rPr>
          <w:rFonts w:cstheme="minorHAnsi"/>
          <w:noProof/>
          <w:color w:val="000000"/>
          <w:sz w:val="24"/>
          <w:szCs w:val="24"/>
          <w:lang w:eastAsia="es-MX"/>
        </w:rPr>
        <w:lastRenderedPageBreak/>
        <w:drawing>
          <wp:inline distT="0" distB="0" distL="0" distR="0" wp14:anchorId="7EE2AA01" wp14:editId="58A0F6E0">
            <wp:extent cx="4667250" cy="2343150"/>
            <wp:effectExtent l="0" t="0" r="19050" b="19050"/>
            <wp:docPr id="22"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A60F2" w:rsidRPr="002A60F2" w:rsidRDefault="002A60F2" w:rsidP="002A60F2">
      <w:pPr>
        <w:tabs>
          <w:tab w:val="left" w:pos="1770"/>
        </w:tabs>
        <w:spacing w:after="0" w:line="360" w:lineRule="auto"/>
        <w:jc w:val="both"/>
        <w:rPr>
          <w:rFonts w:eastAsia="Times New Roman" w:cstheme="minorHAnsi"/>
          <w:b/>
          <w:color w:val="000000"/>
          <w:sz w:val="24"/>
          <w:szCs w:val="24"/>
          <w:lang w:val="es-ES" w:eastAsia="es-ES"/>
        </w:rPr>
      </w:pPr>
      <w:r w:rsidRPr="002A60F2">
        <w:rPr>
          <w:rFonts w:eastAsia="Times New Roman" w:cstheme="minorHAnsi"/>
          <w:color w:val="000000"/>
          <w:sz w:val="24"/>
          <w:szCs w:val="24"/>
          <w:lang w:val="es-ES" w:eastAsia="es-ES"/>
        </w:rPr>
        <w:t xml:space="preserve">Los rangos de edad registrados son los siguientes: 15 a 29 años: </w:t>
      </w:r>
      <w:r w:rsidRPr="002A60F2">
        <w:rPr>
          <w:rFonts w:eastAsia="Times New Roman" w:cstheme="minorHAnsi"/>
          <w:b/>
          <w:color w:val="000000"/>
          <w:sz w:val="24"/>
          <w:szCs w:val="24"/>
          <w:lang w:val="es-ES" w:eastAsia="es-ES"/>
        </w:rPr>
        <w:t>15 personas,</w:t>
      </w:r>
      <w:r w:rsidRPr="002A60F2">
        <w:rPr>
          <w:rFonts w:eastAsia="Times New Roman" w:cstheme="minorHAnsi"/>
          <w:color w:val="000000"/>
          <w:sz w:val="24"/>
          <w:szCs w:val="24"/>
          <w:lang w:val="es-ES" w:eastAsia="es-ES"/>
        </w:rPr>
        <w:t xml:space="preserve"> de 30 a 44 años: </w:t>
      </w:r>
      <w:r w:rsidRPr="002A60F2">
        <w:rPr>
          <w:rFonts w:eastAsia="Times New Roman" w:cstheme="minorHAnsi"/>
          <w:b/>
          <w:color w:val="000000"/>
          <w:sz w:val="24"/>
          <w:szCs w:val="24"/>
          <w:lang w:val="es-ES" w:eastAsia="es-ES"/>
        </w:rPr>
        <w:t>36 personas,</w:t>
      </w:r>
      <w:r w:rsidRPr="002A60F2">
        <w:rPr>
          <w:rFonts w:eastAsia="Times New Roman" w:cstheme="minorHAnsi"/>
          <w:color w:val="000000"/>
          <w:sz w:val="24"/>
          <w:szCs w:val="24"/>
          <w:lang w:val="es-ES" w:eastAsia="es-ES"/>
        </w:rPr>
        <w:t xml:space="preserve"> de 45 a 59 años: </w:t>
      </w:r>
      <w:r w:rsidRPr="002A60F2">
        <w:rPr>
          <w:rFonts w:eastAsia="Times New Roman" w:cstheme="minorHAnsi"/>
          <w:b/>
          <w:color w:val="000000"/>
          <w:sz w:val="24"/>
          <w:szCs w:val="24"/>
          <w:lang w:val="es-ES" w:eastAsia="es-ES"/>
        </w:rPr>
        <w:t>9 personas</w:t>
      </w:r>
      <w:r w:rsidRPr="002A60F2">
        <w:rPr>
          <w:rFonts w:eastAsia="Times New Roman" w:cstheme="minorHAnsi"/>
          <w:color w:val="000000"/>
          <w:sz w:val="24"/>
          <w:szCs w:val="24"/>
          <w:lang w:val="es-ES" w:eastAsia="es-ES"/>
        </w:rPr>
        <w:t xml:space="preserve"> y de 60 o más: </w:t>
      </w:r>
      <w:r w:rsidRPr="002A60F2">
        <w:rPr>
          <w:rFonts w:eastAsia="Times New Roman" w:cstheme="minorHAnsi"/>
          <w:b/>
          <w:color w:val="000000"/>
          <w:sz w:val="24"/>
          <w:szCs w:val="24"/>
          <w:lang w:val="es-ES" w:eastAsia="es-ES"/>
        </w:rPr>
        <w:t>20 personas.</w:t>
      </w:r>
    </w:p>
    <w:p w:rsidR="002A60F2" w:rsidRPr="002A60F2" w:rsidRDefault="002A60F2" w:rsidP="002A60F2">
      <w:pPr>
        <w:tabs>
          <w:tab w:val="left" w:pos="1770"/>
        </w:tabs>
        <w:spacing w:after="0" w:line="360" w:lineRule="auto"/>
        <w:jc w:val="both"/>
        <w:rPr>
          <w:rFonts w:eastAsia="Times New Roman" w:cstheme="minorHAnsi"/>
          <w:color w:val="000000"/>
          <w:sz w:val="24"/>
          <w:szCs w:val="24"/>
          <w:lang w:val="es-ES" w:eastAsia="es-ES"/>
        </w:rPr>
      </w:pPr>
    </w:p>
    <w:p w:rsidR="002A60F2" w:rsidRPr="002A60F2" w:rsidRDefault="002A60F2" w:rsidP="002A60F2">
      <w:pPr>
        <w:tabs>
          <w:tab w:val="left" w:pos="1770"/>
        </w:tabs>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322BDBCC" wp14:editId="579BF494">
            <wp:extent cx="4552122" cy="2266122"/>
            <wp:effectExtent l="0" t="0" r="20320" b="20320"/>
            <wp:docPr id="25"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A60F2" w:rsidRPr="002A60F2" w:rsidRDefault="002A60F2" w:rsidP="002A60F2">
      <w:pPr>
        <w:tabs>
          <w:tab w:val="left" w:pos="1770"/>
        </w:tabs>
        <w:spacing w:after="0" w:line="360" w:lineRule="auto"/>
        <w:jc w:val="both"/>
        <w:rPr>
          <w:rFonts w:cstheme="minorHAnsi"/>
          <w:b/>
          <w:sz w:val="24"/>
          <w:szCs w:val="24"/>
        </w:rPr>
      </w:pPr>
      <w:r w:rsidRPr="002A60F2">
        <w:rPr>
          <w:rFonts w:cstheme="minorHAnsi"/>
          <w:b/>
          <w:sz w:val="24"/>
          <w:szCs w:val="24"/>
        </w:rPr>
        <w:t>ESTADÍSTICA POR TIPO DE TALLER IMPARTIDO A POBLACIÓN ABIERTA:</w:t>
      </w:r>
    </w:p>
    <w:p w:rsidR="002A60F2" w:rsidRPr="002A60F2" w:rsidRDefault="002A60F2" w:rsidP="002A60F2">
      <w:pPr>
        <w:tabs>
          <w:tab w:val="left" w:pos="1770"/>
        </w:tabs>
        <w:spacing w:after="0" w:line="360" w:lineRule="auto"/>
        <w:jc w:val="both"/>
        <w:rPr>
          <w:rFonts w:cstheme="minorHAnsi"/>
          <w:b/>
          <w:sz w:val="24"/>
          <w:szCs w:val="24"/>
        </w:rPr>
      </w:pPr>
    </w:p>
    <w:p w:rsidR="002A60F2" w:rsidRPr="002A60F2" w:rsidRDefault="002A60F2" w:rsidP="002A60F2">
      <w:pPr>
        <w:tabs>
          <w:tab w:val="left" w:pos="1770"/>
        </w:tabs>
        <w:spacing w:after="0" w:line="360" w:lineRule="auto"/>
        <w:jc w:val="both"/>
        <w:rPr>
          <w:rFonts w:cstheme="minorHAnsi"/>
          <w:sz w:val="24"/>
          <w:szCs w:val="24"/>
        </w:rPr>
      </w:pPr>
      <w:r w:rsidRPr="002A60F2">
        <w:rPr>
          <w:rFonts w:cstheme="minorHAnsi"/>
          <w:sz w:val="24"/>
          <w:szCs w:val="24"/>
        </w:rPr>
        <w:t xml:space="preserve">Taller con la población de Mezquitic. </w:t>
      </w:r>
      <w:r w:rsidRPr="002A60F2">
        <w:rPr>
          <w:rFonts w:eastAsia="Times New Roman" w:cstheme="minorHAnsi"/>
          <w:color w:val="000000"/>
          <w:sz w:val="24"/>
          <w:szCs w:val="24"/>
          <w:lang w:val="es-ES" w:eastAsia="es-ES"/>
        </w:rPr>
        <w:t xml:space="preserve">Asistieron un total de </w:t>
      </w:r>
      <w:r w:rsidRPr="002A60F2">
        <w:rPr>
          <w:rFonts w:eastAsia="Times New Roman" w:cstheme="minorHAnsi"/>
          <w:b/>
          <w:color w:val="000000"/>
          <w:sz w:val="24"/>
          <w:szCs w:val="24"/>
          <w:lang w:val="es-ES" w:eastAsia="es-ES"/>
        </w:rPr>
        <w:t>5 mujeres</w:t>
      </w:r>
      <w:r w:rsidRPr="002A60F2">
        <w:rPr>
          <w:rFonts w:eastAsia="Times New Roman" w:cstheme="minorHAnsi"/>
          <w:color w:val="000000"/>
          <w:sz w:val="24"/>
          <w:szCs w:val="24"/>
          <w:lang w:val="es-ES" w:eastAsia="es-ES"/>
        </w:rPr>
        <w:t xml:space="preserve">. </w:t>
      </w:r>
      <w:r w:rsidRPr="002A60F2">
        <w:rPr>
          <w:rFonts w:cstheme="minorHAnsi"/>
          <w:b/>
          <w:sz w:val="24"/>
          <w:szCs w:val="24"/>
        </w:rPr>
        <w:t>Tema:</w:t>
      </w:r>
      <w:r w:rsidRPr="002A60F2">
        <w:rPr>
          <w:rFonts w:cstheme="minorHAnsi"/>
          <w:sz w:val="24"/>
          <w:szCs w:val="24"/>
        </w:rPr>
        <w:t xml:space="preserve"> </w:t>
      </w:r>
      <w:r w:rsidRPr="002A60F2">
        <w:rPr>
          <w:rFonts w:cstheme="minorHAnsi"/>
          <w:b/>
          <w:sz w:val="24"/>
          <w:szCs w:val="24"/>
        </w:rPr>
        <w:t>Mitos del amor romántico.</w:t>
      </w:r>
      <w:r w:rsidRPr="002A60F2">
        <w:rPr>
          <w:rFonts w:cstheme="minorHAnsi"/>
          <w:sz w:val="24"/>
          <w:szCs w:val="24"/>
        </w:rPr>
        <w:t xml:space="preserve">      </w:t>
      </w:r>
    </w:p>
    <w:p w:rsidR="002A60F2" w:rsidRPr="002A60F2" w:rsidRDefault="002A60F2" w:rsidP="002A60F2">
      <w:pPr>
        <w:spacing w:line="360" w:lineRule="auto"/>
        <w:jc w:val="center"/>
        <w:rPr>
          <w:rFonts w:cstheme="minorHAnsi"/>
          <w:color w:val="000000"/>
          <w:sz w:val="24"/>
          <w:szCs w:val="24"/>
        </w:rPr>
      </w:pPr>
      <w:r w:rsidRPr="002A60F2">
        <w:rPr>
          <w:rFonts w:cstheme="minorHAnsi"/>
          <w:noProof/>
          <w:color w:val="000000"/>
          <w:sz w:val="24"/>
          <w:szCs w:val="24"/>
          <w:lang w:eastAsia="es-MX"/>
        </w:rPr>
        <w:lastRenderedPageBreak/>
        <w:drawing>
          <wp:inline distT="0" distB="0" distL="0" distR="0" wp14:anchorId="1502B8F2" wp14:editId="247DD3F6">
            <wp:extent cx="4293704" cy="2355574"/>
            <wp:effectExtent l="0" t="0" r="12065" b="26035"/>
            <wp:docPr id="26"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A60F2" w:rsidRPr="002A60F2" w:rsidRDefault="002A60F2" w:rsidP="002A60F2">
      <w:pPr>
        <w:tabs>
          <w:tab w:val="left" w:pos="1770"/>
        </w:tabs>
        <w:spacing w:after="0" w:line="360" w:lineRule="auto"/>
        <w:jc w:val="both"/>
        <w:rPr>
          <w:rFonts w:eastAsia="Times New Roman" w:cstheme="minorHAnsi"/>
          <w:b/>
          <w:color w:val="000000"/>
          <w:sz w:val="24"/>
          <w:szCs w:val="24"/>
          <w:lang w:val="es-ES" w:eastAsia="es-ES"/>
        </w:rPr>
      </w:pPr>
      <w:r w:rsidRPr="002A60F2">
        <w:rPr>
          <w:rFonts w:eastAsia="Times New Roman" w:cstheme="minorHAnsi"/>
          <w:color w:val="000000"/>
          <w:sz w:val="24"/>
          <w:szCs w:val="24"/>
          <w:lang w:val="es-ES" w:eastAsia="es-ES"/>
        </w:rPr>
        <w:t xml:space="preserve">Los rangos de edad registrados son los siguientes: 30 a 44 años: </w:t>
      </w:r>
      <w:r w:rsidRPr="002A60F2">
        <w:rPr>
          <w:rFonts w:eastAsia="Times New Roman" w:cstheme="minorHAnsi"/>
          <w:b/>
          <w:color w:val="000000"/>
          <w:sz w:val="24"/>
          <w:szCs w:val="24"/>
          <w:lang w:val="es-ES" w:eastAsia="es-ES"/>
        </w:rPr>
        <w:t xml:space="preserve">4 personas, </w:t>
      </w:r>
      <w:r w:rsidRPr="002A60F2">
        <w:rPr>
          <w:rFonts w:eastAsia="Times New Roman" w:cstheme="minorHAnsi"/>
          <w:color w:val="000000"/>
          <w:sz w:val="24"/>
          <w:szCs w:val="24"/>
          <w:lang w:val="es-ES" w:eastAsia="es-ES"/>
        </w:rPr>
        <w:t xml:space="preserve">y de 45 a 59 años: </w:t>
      </w:r>
      <w:r w:rsidRPr="002A60F2">
        <w:rPr>
          <w:rFonts w:eastAsia="Times New Roman" w:cstheme="minorHAnsi"/>
          <w:b/>
          <w:color w:val="000000"/>
          <w:sz w:val="24"/>
          <w:szCs w:val="24"/>
          <w:lang w:val="es-ES" w:eastAsia="es-ES"/>
        </w:rPr>
        <w:t xml:space="preserve">1 persona. </w:t>
      </w:r>
    </w:p>
    <w:p w:rsidR="002A60F2" w:rsidRPr="002A60F2" w:rsidRDefault="002A60F2" w:rsidP="002A60F2">
      <w:pPr>
        <w:tabs>
          <w:tab w:val="left" w:pos="1770"/>
        </w:tabs>
        <w:spacing w:after="0" w:line="360" w:lineRule="auto"/>
        <w:jc w:val="both"/>
        <w:rPr>
          <w:rFonts w:eastAsia="Times New Roman" w:cstheme="minorHAnsi"/>
          <w:color w:val="000000"/>
          <w:sz w:val="24"/>
          <w:szCs w:val="24"/>
          <w:lang w:val="es-ES" w:eastAsia="es-ES"/>
        </w:rPr>
      </w:pPr>
    </w:p>
    <w:p w:rsidR="002A60F2" w:rsidRPr="002A60F2" w:rsidRDefault="002A60F2" w:rsidP="002A60F2">
      <w:pPr>
        <w:tabs>
          <w:tab w:val="left" w:pos="1770"/>
        </w:tabs>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0A39591D" wp14:editId="551C71B8">
            <wp:extent cx="4728519" cy="2644346"/>
            <wp:effectExtent l="0" t="0" r="15240" b="22860"/>
            <wp:docPr id="27"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A60F2" w:rsidRPr="002A60F2" w:rsidRDefault="002A60F2" w:rsidP="002A60F2">
      <w:pPr>
        <w:tabs>
          <w:tab w:val="left" w:pos="1770"/>
        </w:tabs>
        <w:spacing w:after="0" w:line="360" w:lineRule="auto"/>
        <w:jc w:val="both"/>
        <w:rPr>
          <w:rFonts w:cstheme="minorHAnsi"/>
          <w:sz w:val="24"/>
          <w:szCs w:val="24"/>
        </w:rPr>
      </w:pPr>
      <w:r w:rsidRPr="002A60F2">
        <w:rPr>
          <w:rFonts w:cstheme="minorHAnsi"/>
          <w:sz w:val="24"/>
          <w:szCs w:val="24"/>
        </w:rPr>
        <w:t xml:space="preserve">Taller con la población de Mezquitic. </w:t>
      </w:r>
      <w:r w:rsidRPr="002A60F2">
        <w:rPr>
          <w:rFonts w:eastAsia="Times New Roman" w:cstheme="minorHAnsi"/>
          <w:color w:val="000000"/>
          <w:sz w:val="24"/>
          <w:szCs w:val="24"/>
          <w:lang w:val="es-ES" w:eastAsia="es-ES"/>
        </w:rPr>
        <w:t xml:space="preserve">Asistieron un total de </w:t>
      </w:r>
      <w:r w:rsidRPr="002A60F2">
        <w:rPr>
          <w:rFonts w:eastAsia="Times New Roman" w:cstheme="minorHAnsi"/>
          <w:b/>
          <w:color w:val="000000"/>
          <w:sz w:val="24"/>
          <w:szCs w:val="24"/>
          <w:lang w:val="es-ES" w:eastAsia="es-ES"/>
        </w:rPr>
        <w:t>11 mujeres</w:t>
      </w:r>
      <w:r w:rsidRPr="002A60F2">
        <w:rPr>
          <w:rFonts w:eastAsia="Times New Roman" w:cstheme="minorHAnsi"/>
          <w:color w:val="000000"/>
          <w:sz w:val="24"/>
          <w:szCs w:val="24"/>
          <w:lang w:val="es-ES" w:eastAsia="es-ES"/>
        </w:rPr>
        <w:t xml:space="preserve">. </w:t>
      </w:r>
      <w:r w:rsidRPr="002A60F2">
        <w:rPr>
          <w:rFonts w:cstheme="minorHAnsi"/>
          <w:b/>
          <w:sz w:val="24"/>
          <w:szCs w:val="24"/>
        </w:rPr>
        <w:t>Tema:</w:t>
      </w:r>
      <w:r w:rsidRPr="002A60F2">
        <w:rPr>
          <w:rFonts w:cstheme="minorHAnsi"/>
          <w:sz w:val="24"/>
          <w:szCs w:val="24"/>
        </w:rPr>
        <w:t xml:space="preserve"> </w:t>
      </w:r>
      <w:r w:rsidRPr="002A60F2">
        <w:rPr>
          <w:rFonts w:cstheme="minorHAnsi"/>
          <w:b/>
          <w:sz w:val="24"/>
          <w:szCs w:val="24"/>
        </w:rPr>
        <w:t>Tipos y modalidades de la violencia.</w:t>
      </w:r>
      <w:r w:rsidRPr="002A60F2">
        <w:rPr>
          <w:rFonts w:cstheme="minorHAnsi"/>
          <w:sz w:val="24"/>
          <w:szCs w:val="24"/>
        </w:rPr>
        <w:t xml:space="preserve">       </w:t>
      </w:r>
    </w:p>
    <w:p w:rsidR="002A60F2" w:rsidRPr="002A60F2" w:rsidRDefault="002A60F2" w:rsidP="002A60F2">
      <w:pPr>
        <w:tabs>
          <w:tab w:val="left" w:pos="1770"/>
        </w:tabs>
        <w:spacing w:after="0" w:line="360" w:lineRule="auto"/>
        <w:jc w:val="both"/>
        <w:rPr>
          <w:rFonts w:cstheme="minorHAnsi"/>
          <w:sz w:val="24"/>
          <w:szCs w:val="24"/>
        </w:rPr>
      </w:pPr>
    </w:p>
    <w:p w:rsidR="002A60F2" w:rsidRPr="002A60F2" w:rsidRDefault="002A60F2" w:rsidP="002A60F2">
      <w:pPr>
        <w:spacing w:line="360" w:lineRule="auto"/>
        <w:jc w:val="center"/>
        <w:rPr>
          <w:rFonts w:cstheme="minorHAnsi"/>
          <w:color w:val="000000"/>
          <w:sz w:val="24"/>
          <w:szCs w:val="24"/>
        </w:rPr>
      </w:pPr>
      <w:r w:rsidRPr="002A60F2">
        <w:rPr>
          <w:rFonts w:cstheme="minorHAnsi"/>
          <w:noProof/>
          <w:color w:val="000000"/>
          <w:sz w:val="24"/>
          <w:szCs w:val="24"/>
          <w:lang w:eastAsia="es-MX"/>
        </w:rPr>
        <w:lastRenderedPageBreak/>
        <w:drawing>
          <wp:inline distT="0" distB="0" distL="0" distR="0" wp14:anchorId="3F4384EC" wp14:editId="1C4F2CDA">
            <wp:extent cx="4448175" cy="2419350"/>
            <wp:effectExtent l="0" t="0" r="9525" b="19050"/>
            <wp:docPr id="33"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A60F2" w:rsidRPr="002A60F2" w:rsidRDefault="002A60F2" w:rsidP="002A60F2">
      <w:pPr>
        <w:tabs>
          <w:tab w:val="left" w:pos="1770"/>
        </w:tabs>
        <w:spacing w:after="0" w:line="360" w:lineRule="auto"/>
        <w:jc w:val="both"/>
        <w:rPr>
          <w:rFonts w:eastAsia="Times New Roman" w:cstheme="minorHAnsi"/>
          <w:color w:val="000000"/>
          <w:sz w:val="24"/>
          <w:szCs w:val="24"/>
          <w:lang w:val="es-ES" w:eastAsia="es-ES"/>
        </w:rPr>
      </w:pPr>
    </w:p>
    <w:p w:rsidR="002A60F2" w:rsidRPr="002A60F2" w:rsidRDefault="002A60F2" w:rsidP="002A60F2">
      <w:pPr>
        <w:tabs>
          <w:tab w:val="left" w:pos="1770"/>
        </w:tabs>
        <w:spacing w:after="0" w:line="360" w:lineRule="auto"/>
        <w:jc w:val="both"/>
        <w:rPr>
          <w:rFonts w:eastAsia="Times New Roman" w:cstheme="minorHAnsi"/>
          <w:b/>
          <w:color w:val="000000"/>
          <w:sz w:val="24"/>
          <w:szCs w:val="24"/>
          <w:lang w:val="es-ES" w:eastAsia="es-ES"/>
        </w:rPr>
      </w:pPr>
      <w:r w:rsidRPr="002A60F2">
        <w:rPr>
          <w:rFonts w:eastAsia="Times New Roman" w:cstheme="minorHAnsi"/>
          <w:color w:val="000000"/>
          <w:sz w:val="24"/>
          <w:szCs w:val="24"/>
          <w:lang w:val="es-ES" w:eastAsia="es-ES"/>
        </w:rPr>
        <w:t xml:space="preserve">Los rangos de edad registrados son los siguientes: de 15 a 29 años: </w:t>
      </w:r>
      <w:r w:rsidRPr="002A60F2">
        <w:rPr>
          <w:rFonts w:eastAsia="Times New Roman" w:cstheme="minorHAnsi"/>
          <w:b/>
          <w:color w:val="000000"/>
          <w:sz w:val="24"/>
          <w:szCs w:val="24"/>
          <w:lang w:val="es-ES" w:eastAsia="es-ES"/>
        </w:rPr>
        <w:t>3 personas</w:t>
      </w:r>
      <w:r w:rsidRPr="002A60F2">
        <w:rPr>
          <w:rFonts w:eastAsia="Times New Roman" w:cstheme="minorHAnsi"/>
          <w:color w:val="000000"/>
          <w:sz w:val="24"/>
          <w:szCs w:val="24"/>
          <w:lang w:val="es-ES" w:eastAsia="es-ES"/>
        </w:rPr>
        <w:t xml:space="preserve"> 30 a 44 años: </w:t>
      </w:r>
      <w:r w:rsidRPr="002A60F2">
        <w:rPr>
          <w:rFonts w:eastAsia="Times New Roman" w:cstheme="minorHAnsi"/>
          <w:b/>
          <w:color w:val="000000"/>
          <w:sz w:val="24"/>
          <w:szCs w:val="24"/>
          <w:lang w:val="es-ES" w:eastAsia="es-ES"/>
        </w:rPr>
        <w:t xml:space="preserve">7 personas </w:t>
      </w:r>
      <w:r w:rsidRPr="002A60F2">
        <w:rPr>
          <w:rFonts w:eastAsia="Times New Roman" w:cstheme="minorHAnsi"/>
          <w:color w:val="000000"/>
          <w:sz w:val="24"/>
          <w:szCs w:val="24"/>
          <w:lang w:val="es-ES" w:eastAsia="es-ES"/>
        </w:rPr>
        <w:t>y</w:t>
      </w:r>
      <w:r w:rsidRPr="002A60F2">
        <w:rPr>
          <w:rFonts w:eastAsia="Times New Roman" w:cstheme="minorHAnsi"/>
          <w:b/>
          <w:color w:val="000000"/>
          <w:sz w:val="24"/>
          <w:szCs w:val="24"/>
          <w:lang w:val="es-ES" w:eastAsia="es-ES"/>
        </w:rPr>
        <w:t xml:space="preserve"> </w:t>
      </w:r>
      <w:r w:rsidRPr="002A60F2">
        <w:rPr>
          <w:rFonts w:eastAsia="Times New Roman" w:cstheme="minorHAnsi"/>
          <w:color w:val="000000"/>
          <w:sz w:val="24"/>
          <w:szCs w:val="24"/>
          <w:lang w:val="es-ES" w:eastAsia="es-ES"/>
        </w:rPr>
        <w:t xml:space="preserve">de 45 a 59 años: </w:t>
      </w:r>
      <w:r w:rsidRPr="002A60F2">
        <w:rPr>
          <w:rFonts w:eastAsia="Times New Roman" w:cstheme="minorHAnsi"/>
          <w:b/>
          <w:color w:val="000000"/>
          <w:sz w:val="24"/>
          <w:szCs w:val="24"/>
          <w:lang w:val="es-ES" w:eastAsia="es-ES"/>
        </w:rPr>
        <w:t xml:space="preserve">1 personas. </w:t>
      </w:r>
    </w:p>
    <w:p w:rsidR="002A60F2" w:rsidRPr="002A60F2" w:rsidRDefault="002A60F2" w:rsidP="002A60F2">
      <w:pPr>
        <w:tabs>
          <w:tab w:val="left" w:pos="1770"/>
        </w:tabs>
        <w:spacing w:after="0" w:line="360" w:lineRule="auto"/>
        <w:jc w:val="both"/>
        <w:rPr>
          <w:rFonts w:eastAsia="Times New Roman" w:cstheme="minorHAnsi"/>
          <w:b/>
          <w:color w:val="000000"/>
          <w:sz w:val="24"/>
          <w:szCs w:val="24"/>
          <w:lang w:val="es-ES" w:eastAsia="es-ES"/>
        </w:rPr>
      </w:pPr>
    </w:p>
    <w:p w:rsidR="002A60F2" w:rsidRPr="002A60F2" w:rsidRDefault="002A60F2" w:rsidP="002A60F2">
      <w:pPr>
        <w:tabs>
          <w:tab w:val="left" w:pos="1770"/>
        </w:tabs>
        <w:spacing w:after="0" w:line="360" w:lineRule="auto"/>
        <w:jc w:val="both"/>
        <w:rPr>
          <w:rFonts w:eastAsia="Times New Roman" w:cstheme="minorHAnsi"/>
          <w:color w:val="000000"/>
          <w:sz w:val="24"/>
          <w:szCs w:val="24"/>
          <w:lang w:val="es-ES" w:eastAsia="es-ES"/>
        </w:rPr>
      </w:pPr>
      <w:r w:rsidRPr="002A60F2">
        <w:rPr>
          <w:rFonts w:eastAsia="Times New Roman" w:cstheme="minorHAnsi"/>
          <w:noProof/>
          <w:color w:val="000000"/>
          <w:sz w:val="24"/>
          <w:szCs w:val="24"/>
          <w:lang w:eastAsia="es-MX"/>
        </w:rPr>
        <w:drawing>
          <wp:inline distT="0" distB="0" distL="0" distR="0" wp14:anchorId="247855E1" wp14:editId="3783526F">
            <wp:extent cx="4752975" cy="2076450"/>
            <wp:effectExtent l="0" t="0" r="9525" b="0"/>
            <wp:docPr id="34"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A60F2" w:rsidRPr="002A60F2" w:rsidRDefault="002A60F2" w:rsidP="002A60F2">
      <w:pPr>
        <w:tabs>
          <w:tab w:val="left" w:pos="1770"/>
        </w:tabs>
        <w:spacing w:after="0" w:line="360" w:lineRule="auto"/>
        <w:jc w:val="both"/>
        <w:rPr>
          <w:rFonts w:cstheme="minorHAnsi"/>
          <w:sz w:val="24"/>
          <w:szCs w:val="24"/>
        </w:rPr>
      </w:pPr>
    </w:p>
    <w:p w:rsidR="002A60F2" w:rsidRPr="002A60F2" w:rsidRDefault="002A60F2" w:rsidP="002A60F2">
      <w:pPr>
        <w:tabs>
          <w:tab w:val="left" w:pos="1770"/>
        </w:tabs>
        <w:spacing w:after="0" w:line="360" w:lineRule="auto"/>
        <w:jc w:val="both"/>
        <w:rPr>
          <w:rFonts w:cstheme="minorHAnsi"/>
          <w:sz w:val="24"/>
          <w:szCs w:val="24"/>
        </w:rPr>
      </w:pPr>
      <w:r w:rsidRPr="002A60F2">
        <w:rPr>
          <w:rFonts w:cstheme="minorHAnsi"/>
          <w:sz w:val="24"/>
          <w:szCs w:val="24"/>
        </w:rPr>
        <w:t xml:space="preserve">Taller con la población de Mezquitic. </w:t>
      </w:r>
      <w:r w:rsidRPr="002A60F2">
        <w:rPr>
          <w:rFonts w:eastAsia="Times New Roman" w:cstheme="minorHAnsi"/>
          <w:color w:val="000000"/>
          <w:sz w:val="24"/>
          <w:szCs w:val="24"/>
          <w:lang w:val="es-ES" w:eastAsia="es-ES"/>
        </w:rPr>
        <w:t xml:space="preserve">Asistieron un total de 20 personas de las cuales </w:t>
      </w:r>
      <w:r w:rsidRPr="002A60F2">
        <w:rPr>
          <w:rFonts w:eastAsia="Times New Roman" w:cstheme="minorHAnsi"/>
          <w:b/>
          <w:color w:val="000000"/>
          <w:sz w:val="24"/>
          <w:szCs w:val="24"/>
          <w:lang w:val="es-ES" w:eastAsia="es-ES"/>
        </w:rPr>
        <w:t>15 son mujeres y 5 hombres</w:t>
      </w:r>
      <w:r w:rsidRPr="002A60F2">
        <w:rPr>
          <w:rFonts w:eastAsia="Times New Roman" w:cstheme="minorHAnsi"/>
          <w:color w:val="000000"/>
          <w:sz w:val="24"/>
          <w:szCs w:val="24"/>
          <w:lang w:val="es-ES" w:eastAsia="es-ES"/>
        </w:rPr>
        <w:t xml:space="preserve">. </w:t>
      </w:r>
      <w:r w:rsidRPr="002A60F2">
        <w:rPr>
          <w:rFonts w:cstheme="minorHAnsi"/>
          <w:b/>
          <w:sz w:val="24"/>
          <w:szCs w:val="24"/>
        </w:rPr>
        <w:t>Tema:</w:t>
      </w:r>
      <w:r w:rsidRPr="002A60F2">
        <w:rPr>
          <w:rFonts w:cstheme="minorHAnsi"/>
          <w:sz w:val="24"/>
          <w:szCs w:val="24"/>
        </w:rPr>
        <w:t xml:space="preserve"> </w:t>
      </w:r>
      <w:r w:rsidRPr="002A60F2">
        <w:rPr>
          <w:rFonts w:cstheme="minorHAnsi"/>
          <w:b/>
          <w:sz w:val="24"/>
          <w:szCs w:val="24"/>
        </w:rPr>
        <w:t>Autoestima y Salud mental.</w:t>
      </w:r>
      <w:r w:rsidRPr="002A60F2">
        <w:rPr>
          <w:rFonts w:cstheme="minorHAnsi"/>
          <w:sz w:val="24"/>
          <w:szCs w:val="24"/>
        </w:rPr>
        <w:t xml:space="preserve">       </w:t>
      </w:r>
    </w:p>
    <w:p w:rsidR="002A60F2" w:rsidRPr="002A60F2" w:rsidRDefault="002A60F2" w:rsidP="002A60F2">
      <w:pPr>
        <w:tabs>
          <w:tab w:val="left" w:pos="1770"/>
        </w:tabs>
        <w:spacing w:after="0" w:line="360" w:lineRule="auto"/>
        <w:jc w:val="both"/>
        <w:rPr>
          <w:rFonts w:cstheme="minorHAnsi"/>
          <w:sz w:val="24"/>
          <w:szCs w:val="24"/>
        </w:rPr>
      </w:pPr>
    </w:p>
    <w:p w:rsidR="002A60F2" w:rsidRPr="002A60F2" w:rsidRDefault="002A60F2" w:rsidP="002A60F2">
      <w:pPr>
        <w:spacing w:line="360" w:lineRule="auto"/>
        <w:jc w:val="center"/>
        <w:rPr>
          <w:rFonts w:cstheme="minorHAnsi"/>
          <w:color w:val="000000"/>
          <w:sz w:val="24"/>
          <w:szCs w:val="24"/>
        </w:rPr>
      </w:pPr>
      <w:r w:rsidRPr="002A60F2">
        <w:rPr>
          <w:rFonts w:cstheme="minorHAnsi"/>
          <w:noProof/>
          <w:color w:val="000000"/>
          <w:sz w:val="24"/>
          <w:szCs w:val="24"/>
          <w:lang w:eastAsia="es-MX"/>
        </w:rPr>
        <w:lastRenderedPageBreak/>
        <w:drawing>
          <wp:inline distT="0" distB="0" distL="0" distR="0" wp14:anchorId="43FE40EB" wp14:editId="0C0D53FC">
            <wp:extent cx="4238625" cy="2438400"/>
            <wp:effectExtent l="0" t="0" r="9525" b="0"/>
            <wp:docPr id="35"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A60F2" w:rsidRPr="002A60F2" w:rsidRDefault="002A60F2" w:rsidP="002A60F2">
      <w:pPr>
        <w:spacing w:line="360" w:lineRule="auto"/>
        <w:jc w:val="center"/>
        <w:rPr>
          <w:rFonts w:cstheme="minorHAnsi"/>
          <w:color w:val="000000"/>
          <w:sz w:val="24"/>
          <w:szCs w:val="24"/>
        </w:rPr>
      </w:pPr>
    </w:p>
    <w:p w:rsidR="002A60F2" w:rsidRPr="002A60F2" w:rsidRDefault="002A60F2" w:rsidP="002A60F2">
      <w:pPr>
        <w:tabs>
          <w:tab w:val="left" w:pos="1770"/>
        </w:tabs>
        <w:spacing w:after="0" w:line="360" w:lineRule="auto"/>
        <w:jc w:val="both"/>
        <w:rPr>
          <w:rFonts w:eastAsia="Times New Roman" w:cstheme="minorHAnsi"/>
          <w:color w:val="000000"/>
          <w:sz w:val="24"/>
          <w:szCs w:val="24"/>
          <w:lang w:val="es-ES" w:eastAsia="es-ES"/>
        </w:rPr>
      </w:pPr>
    </w:p>
    <w:p w:rsidR="002A60F2" w:rsidRPr="002A60F2" w:rsidRDefault="002A60F2" w:rsidP="002A60F2">
      <w:pPr>
        <w:tabs>
          <w:tab w:val="left" w:pos="1770"/>
        </w:tabs>
        <w:spacing w:after="0" w:line="360" w:lineRule="auto"/>
        <w:jc w:val="both"/>
        <w:rPr>
          <w:rFonts w:eastAsia="Times New Roman" w:cstheme="minorHAnsi"/>
          <w:color w:val="000000"/>
          <w:sz w:val="24"/>
          <w:szCs w:val="24"/>
          <w:lang w:val="es-ES" w:eastAsia="es-ES"/>
        </w:rPr>
      </w:pPr>
    </w:p>
    <w:p w:rsidR="002A60F2" w:rsidRPr="002A60F2" w:rsidRDefault="002A60F2" w:rsidP="002A60F2">
      <w:pPr>
        <w:tabs>
          <w:tab w:val="left" w:pos="1770"/>
        </w:tabs>
        <w:spacing w:after="0" w:line="360" w:lineRule="auto"/>
        <w:jc w:val="both"/>
        <w:rPr>
          <w:rFonts w:eastAsia="Times New Roman" w:cstheme="minorHAnsi"/>
          <w:b/>
          <w:color w:val="000000"/>
          <w:sz w:val="24"/>
          <w:szCs w:val="24"/>
          <w:lang w:val="es-ES" w:eastAsia="es-ES"/>
        </w:rPr>
      </w:pPr>
      <w:r w:rsidRPr="002A60F2">
        <w:rPr>
          <w:rFonts w:eastAsia="Times New Roman" w:cstheme="minorHAnsi"/>
          <w:color w:val="000000"/>
          <w:sz w:val="24"/>
          <w:szCs w:val="24"/>
          <w:lang w:val="es-ES" w:eastAsia="es-ES"/>
        </w:rPr>
        <w:t xml:space="preserve">Los rangos de edad registrados son los siguientes: de 60 o más: </w:t>
      </w:r>
      <w:r w:rsidRPr="002A60F2">
        <w:rPr>
          <w:rFonts w:eastAsia="Times New Roman" w:cstheme="minorHAnsi"/>
          <w:b/>
          <w:color w:val="000000"/>
          <w:sz w:val="24"/>
          <w:szCs w:val="24"/>
          <w:lang w:val="es-ES" w:eastAsia="es-ES"/>
        </w:rPr>
        <w:t xml:space="preserve">20 personas. </w:t>
      </w:r>
    </w:p>
    <w:p w:rsidR="002A60F2" w:rsidRPr="002A60F2" w:rsidRDefault="002A60F2" w:rsidP="002A60F2">
      <w:pPr>
        <w:tabs>
          <w:tab w:val="left" w:pos="1770"/>
        </w:tabs>
        <w:spacing w:after="0" w:line="360" w:lineRule="auto"/>
        <w:jc w:val="both"/>
        <w:rPr>
          <w:rFonts w:eastAsia="Times New Roman" w:cstheme="minorHAnsi"/>
          <w:color w:val="000000"/>
          <w:sz w:val="24"/>
          <w:szCs w:val="24"/>
          <w:lang w:val="es-ES" w:eastAsia="es-ES"/>
        </w:rPr>
      </w:pPr>
    </w:p>
    <w:p w:rsidR="002A60F2" w:rsidRPr="002A60F2" w:rsidRDefault="002A60F2" w:rsidP="002A60F2">
      <w:pPr>
        <w:tabs>
          <w:tab w:val="left" w:pos="1770"/>
        </w:tabs>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765BB180" wp14:editId="36B57C3A">
            <wp:extent cx="5076825" cy="2619375"/>
            <wp:effectExtent l="0" t="0" r="9525" b="9525"/>
            <wp:docPr id="36"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A60F2" w:rsidRPr="002A60F2" w:rsidRDefault="002A60F2" w:rsidP="002A60F2">
      <w:pPr>
        <w:tabs>
          <w:tab w:val="left" w:pos="1770"/>
        </w:tabs>
        <w:spacing w:after="0" w:line="360" w:lineRule="auto"/>
        <w:jc w:val="both"/>
        <w:rPr>
          <w:rFonts w:cstheme="minorHAnsi"/>
          <w:sz w:val="24"/>
          <w:szCs w:val="24"/>
        </w:rPr>
      </w:pPr>
      <w:r w:rsidRPr="002A60F2">
        <w:rPr>
          <w:rFonts w:cstheme="minorHAnsi"/>
          <w:sz w:val="24"/>
          <w:szCs w:val="24"/>
        </w:rPr>
        <w:t xml:space="preserve">Taller con la población de Mezquitic. </w:t>
      </w:r>
      <w:r w:rsidRPr="002A60F2">
        <w:rPr>
          <w:rFonts w:eastAsia="Times New Roman" w:cstheme="minorHAnsi"/>
          <w:color w:val="000000"/>
          <w:sz w:val="24"/>
          <w:szCs w:val="24"/>
          <w:lang w:val="es-ES" w:eastAsia="es-ES"/>
        </w:rPr>
        <w:t xml:space="preserve">Asistieron un total de </w:t>
      </w:r>
      <w:r w:rsidRPr="002A60F2">
        <w:rPr>
          <w:rFonts w:eastAsia="Times New Roman" w:cstheme="minorHAnsi"/>
          <w:b/>
          <w:color w:val="000000"/>
          <w:sz w:val="24"/>
          <w:szCs w:val="24"/>
          <w:lang w:val="es-ES" w:eastAsia="es-ES"/>
        </w:rPr>
        <w:t>11 mujeres</w:t>
      </w:r>
      <w:r w:rsidRPr="002A60F2">
        <w:rPr>
          <w:rFonts w:eastAsia="Times New Roman" w:cstheme="minorHAnsi"/>
          <w:color w:val="000000"/>
          <w:sz w:val="24"/>
          <w:szCs w:val="24"/>
          <w:lang w:val="es-ES" w:eastAsia="es-ES"/>
        </w:rPr>
        <w:t xml:space="preserve">. </w:t>
      </w:r>
      <w:r w:rsidRPr="002A60F2">
        <w:rPr>
          <w:rFonts w:cstheme="minorHAnsi"/>
          <w:b/>
          <w:sz w:val="24"/>
          <w:szCs w:val="24"/>
        </w:rPr>
        <w:t>Tema:</w:t>
      </w:r>
      <w:r w:rsidRPr="002A60F2">
        <w:rPr>
          <w:rFonts w:cstheme="minorHAnsi"/>
          <w:sz w:val="24"/>
          <w:szCs w:val="24"/>
        </w:rPr>
        <w:t xml:space="preserve"> </w:t>
      </w:r>
      <w:r w:rsidRPr="002A60F2">
        <w:rPr>
          <w:rFonts w:cstheme="minorHAnsi"/>
          <w:b/>
          <w:sz w:val="24"/>
          <w:szCs w:val="24"/>
        </w:rPr>
        <w:t>Tipos y modalidades de la Violencia.</w:t>
      </w:r>
      <w:r w:rsidRPr="002A60F2">
        <w:rPr>
          <w:rFonts w:cstheme="minorHAnsi"/>
          <w:sz w:val="24"/>
          <w:szCs w:val="24"/>
        </w:rPr>
        <w:t xml:space="preserve">      </w:t>
      </w:r>
    </w:p>
    <w:p w:rsidR="002A60F2" w:rsidRPr="002A60F2" w:rsidRDefault="002A60F2" w:rsidP="002A60F2">
      <w:pPr>
        <w:spacing w:line="360" w:lineRule="auto"/>
        <w:jc w:val="both"/>
        <w:rPr>
          <w:rFonts w:cstheme="minorHAnsi"/>
          <w:color w:val="000000"/>
          <w:sz w:val="24"/>
          <w:szCs w:val="24"/>
        </w:rPr>
      </w:pPr>
    </w:p>
    <w:p w:rsidR="002A60F2" w:rsidRPr="002A60F2" w:rsidRDefault="002A60F2" w:rsidP="002A60F2">
      <w:pPr>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6B6B994E" wp14:editId="19E5362E">
            <wp:extent cx="4562475" cy="2838450"/>
            <wp:effectExtent l="0" t="0" r="9525" b="19050"/>
            <wp:docPr id="37"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A60F2" w:rsidRPr="002A60F2" w:rsidRDefault="002A60F2" w:rsidP="002A60F2">
      <w:pPr>
        <w:tabs>
          <w:tab w:val="left" w:pos="1770"/>
        </w:tabs>
        <w:spacing w:after="0" w:line="360" w:lineRule="auto"/>
        <w:jc w:val="both"/>
        <w:rPr>
          <w:rFonts w:eastAsia="Times New Roman" w:cstheme="minorHAnsi"/>
          <w:color w:val="000000"/>
          <w:sz w:val="24"/>
          <w:szCs w:val="24"/>
          <w:lang w:val="es-ES" w:eastAsia="es-ES"/>
        </w:rPr>
      </w:pPr>
      <w:r w:rsidRPr="002A60F2">
        <w:rPr>
          <w:rFonts w:eastAsia="Times New Roman" w:cstheme="minorHAnsi"/>
          <w:color w:val="000000"/>
          <w:sz w:val="24"/>
          <w:szCs w:val="24"/>
          <w:lang w:val="es-ES" w:eastAsia="es-ES"/>
        </w:rPr>
        <w:t xml:space="preserve">Los rangos de edad registrados son los siguientes: 15 a 29 años: </w:t>
      </w:r>
      <w:r w:rsidRPr="002A60F2">
        <w:rPr>
          <w:rFonts w:eastAsia="Times New Roman" w:cstheme="minorHAnsi"/>
          <w:b/>
          <w:color w:val="000000"/>
          <w:sz w:val="24"/>
          <w:szCs w:val="24"/>
          <w:lang w:val="es-ES" w:eastAsia="es-ES"/>
        </w:rPr>
        <w:t>5 personas,</w:t>
      </w:r>
      <w:r w:rsidRPr="002A60F2">
        <w:rPr>
          <w:rFonts w:eastAsia="Times New Roman" w:cstheme="minorHAnsi"/>
          <w:color w:val="000000"/>
          <w:sz w:val="24"/>
          <w:szCs w:val="24"/>
          <w:lang w:val="es-ES" w:eastAsia="es-ES"/>
        </w:rPr>
        <w:t xml:space="preserve"> de 30 a 44 años: </w:t>
      </w:r>
      <w:r w:rsidRPr="002A60F2">
        <w:rPr>
          <w:rFonts w:eastAsia="Times New Roman" w:cstheme="minorHAnsi"/>
          <w:b/>
          <w:color w:val="000000"/>
          <w:sz w:val="24"/>
          <w:szCs w:val="24"/>
          <w:lang w:val="es-ES" w:eastAsia="es-ES"/>
        </w:rPr>
        <w:t>4 personas,</w:t>
      </w:r>
      <w:r w:rsidRPr="002A60F2">
        <w:rPr>
          <w:rFonts w:eastAsia="Times New Roman" w:cstheme="minorHAnsi"/>
          <w:color w:val="000000"/>
          <w:sz w:val="24"/>
          <w:szCs w:val="24"/>
          <w:lang w:val="es-ES" w:eastAsia="es-ES"/>
        </w:rPr>
        <w:t xml:space="preserve"> y de 45 a 59 años: </w:t>
      </w:r>
      <w:r w:rsidRPr="002A60F2">
        <w:rPr>
          <w:rFonts w:eastAsia="Times New Roman" w:cstheme="minorHAnsi"/>
          <w:b/>
          <w:color w:val="000000"/>
          <w:sz w:val="24"/>
          <w:szCs w:val="24"/>
          <w:lang w:val="es-ES" w:eastAsia="es-ES"/>
        </w:rPr>
        <w:t>2 personas.</w:t>
      </w:r>
    </w:p>
    <w:p w:rsidR="002A60F2" w:rsidRPr="002A60F2" w:rsidRDefault="002A60F2" w:rsidP="002A60F2">
      <w:pPr>
        <w:tabs>
          <w:tab w:val="left" w:pos="1770"/>
        </w:tabs>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095C4B78" wp14:editId="34C7FC62">
            <wp:extent cx="5210175" cy="2819400"/>
            <wp:effectExtent l="0" t="0" r="9525" b="19050"/>
            <wp:docPr id="38"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A60F2" w:rsidRPr="002A60F2" w:rsidRDefault="002A60F2" w:rsidP="002A60F2">
      <w:pPr>
        <w:tabs>
          <w:tab w:val="left" w:pos="1770"/>
        </w:tabs>
        <w:spacing w:after="0" w:line="360" w:lineRule="auto"/>
        <w:jc w:val="both"/>
        <w:rPr>
          <w:rFonts w:cstheme="minorHAnsi"/>
          <w:sz w:val="24"/>
          <w:szCs w:val="24"/>
        </w:rPr>
      </w:pPr>
      <w:r w:rsidRPr="002A60F2">
        <w:rPr>
          <w:rFonts w:cstheme="minorHAnsi"/>
          <w:sz w:val="24"/>
          <w:szCs w:val="24"/>
        </w:rPr>
        <w:lastRenderedPageBreak/>
        <w:t xml:space="preserve">Taller con la población de Mezquitic. </w:t>
      </w:r>
      <w:r w:rsidRPr="002A60F2">
        <w:rPr>
          <w:rFonts w:eastAsia="Times New Roman" w:cstheme="minorHAnsi"/>
          <w:color w:val="000000"/>
          <w:sz w:val="24"/>
          <w:szCs w:val="24"/>
          <w:lang w:val="es-ES" w:eastAsia="es-ES"/>
        </w:rPr>
        <w:t xml:space="preserve">Asistieron un total de </w:t>
      </w:r>
      <w:r w:rsidRPr="002A60F2">
        <w:rPr>
          <w:rFonts w:eastAsia="Times New Roman" w:cstheme="minorHAnsi"/>
          <w:b/>
          <w:color w:val="000000"/>
          <w:sz w:val="24"/>
          <w:szCs w:val="24"/>
          <w:lang w:val="es-ES" w:eastAsia="es-ES"/>
        </w:rPr>
        <w:t>9 mujeres</w:t>
      </w:r>
      <w:r w:rsidRPr="002A60F2">
        <w:rPr>
          <w:rFonts w:eastAsia="Times New Roman" w:cstheme="minorHAnsi"/>
          <w:color w:val="000000"/>
          <w:sz w:val="24"/>
          <w:szCs w:val="24"/>
          <w:lang w:val="es-ES" w:eastAsia="es-ES"/>
        </w:rPr>
        <w:t xml:space="preserve">. </w:t>
      </w:r>
      <w:r w:rsidRPr="002A60F2">
        <w:rPr>
          <w:rFonts w:cstheme="minorHAnsi"/>
          <w:b/>
          <w:sz w:val="24"/>
          <w:szCs w:val="24"/>
        </w:rPr>
        <w:t>Tema:</w:t>
      </w:r>
      <w:r w:rsidRPr="002A60F2">
        <w:rPr>
          <w:rFonts w:cstheme="minorHAnsi"/>
          <w:sz w:val="24"/>
          <w:szCs w:val="24"/>
        </w:rPr>
        <w:t xml:space="preserve"> </w:t>
      </w:r>
      <w:r w:rsidRPr="002A60F2">
        <w:rPr>
          <w:rFonts w:cstheme="minorHAnsi"/>
          <w:b/>
          <w:sz w:val="24"/>
          <w:szCs w:val="24"/>
        </w:rPr>
        <w:t>Derecho de las Mujeres.</w:t>
      </w:r>
      <w:r w:rsidRPr="002A60F2">
        <w:rPr>
          <w:rFonts w:cstheme="minorHAnsi"/>
          <w:sz w:val="24"/>
          <w:szCs w:val="24"/>
        </w:rPr>
        <w:t xml:space="preserve">     </w:t>
      </w:r>
    </w:p>
    <w:p w:rsidR="002A60F2" w:rsidRPr="002A60F2" w:rsidRDefault="002A60F2" w:rsidP="002A60F2">
      <w:pPr>
        <w:spacing w:line="360" w:lineRule="auto"/>
        <w:jc w:val="both"/>
        <w:rPr>
          <w:rFonts w:cstheme="minorHAnsi"/>
          <w:color w:val="000000"/>
          <w:sz w:val="24"/>
          <w:szCs w:val="24"/>
        </w:rPr>
      </w:pPr>
    </w:p>
    <w:p w:rsidR="002A60F2" w:rsidRPr="002A60F2" w:rsidRDefault="002A60F2" w:rsidP="002A60F2">
      <w:pPr>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772A0182" wp14:editId="2188C420">
            <wp:extent cx="4448175" cy="2419350"/>
            <wp:effectExtent l="0" t="0" r="9525" b="19050"/>
            <wp:docPr id="39"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A60F2" w:rsidRPr="002A60F2" w:rsidRDefault="002A60F2" w:rsidP="002A60F2">
      <w:pPr>
        <w:tabs>
          <w:tab w:val="left" w:pos="1770"/>
        </w:tabs>
        <w:spacing w:after="0" w:line="360" w:lineRule="auto"/>
        <w:jc w:val="both"/>
        <w:rPr>
          <w:rFonts w:eastAsia="Times New Roman" w:cstheme="minorHAnsi"/>
          <w:b/>
          <w:color w:val="000000"/>
          <w:sz w:val="24"/>
          <w:szCs w:val="24"/>
          <w:lang w:val="es-ES" w:eastAsia="es-ES"/>
        </w:rPr>
      </w:pPr>
      <w:r w:rsidRPr="002A60F2">
        <w:rPr>
          <w:rFonts w:eastAsia="Times New Roman" w:cstheme="minorHAnsi"/>
          <w:color w:val="000000"/>
          <w:sz w:val="24"/>
          <w:szCs w:val="24"/>
          <w:lang w:val="es-ES" w:eastAsia="es-ES"/>
        </w:rPr>
        <w:t xml:space="preserve">Los rangos de edad registrados son los siguientes: de 15 a 29 años: </w:t>
      </w:r>
      <w:r w:rsidRPr="002A60F2">
        <w:rPr>
          <w:rFonts w:eastAsia="Times New Roman" w:cstheme="minorHAnsi"/>
          <w:b/>
          <w:color w:val="000000"/>
          <w:sz w:val="24"/>
          <w:szCs w:val="24"/>
          <w:lang w:val="es-ES" w:eastAsia="es-ES"/>
        </w:rPr>
        <w:t>1 persona,</w:t>
      </w:r>
      <w:r w:rsidRPr="002A60F2">
        <w:rPr>
          <w:rFonts w:eastAsia="Times New Roman" w:cstheme="minorHAnsi"/>
          <w:color w:val="000000"/>
          <w:sz w:val="24"/>
          <w:szCs w:val="24"/>
          <w:lang w:val="es-ES" w:eastAsia="es-ES"/>
        </w:rPr>
        <w:t xml:space="preserve"> de 30 a 44 años: </w:t>
      </w:r>
      <w:r w:rsidRPr="002A60F2">
        <w:rPr>
          <w:rFonts w:eastAsia="Times New Roman" w:cstheme="minorHAnsi"/>
          <w:b/>
          <w:color w:val="000000"/>
          <w:sz w:val="24"/>
          <w:szCs w:val="24"/>
          <w:lang w:val="es-ES" w:eastAsia="es-ES"/>
        </w:rPr>
        <w:t xml:space="preserve">7 personas </w:t>
      </w:r>
      <w:r w:rsidRPr="002A60F2">
        <w:rPr>
          <w:rFonts w:eastAsia="Times New Roman" w:cstheme="minorHAnsi"/>
          <w:color w:val="000000"/>
          <w:sz w:val="24"/>
          <w:szCs w:val="24"/>
          <w:lang w:val="es-ES" w:eastAsia="es-ES"/>
        </w:rPr>
        <w:t>y</w:t>
      </w:r>
      <w:r w:rsidRPr="002A60F2">
        <w:rPr>
          <w:rFonts w:eastAsia="Times New Roman" w:cstheme="minorHAnsi"/>
          <w:b/>
          <w:color w:val="000000"/>
          <w:sz w:val="24"/>
          <w:szCs w:val="24"/>
          <w:lang w:val="es-ES" w:eastAsia="es-ES"/>
        </w:rPr>
        <w:t xml:space="preserve"> </w:t>
      </w:r>
      <w:r w:rsidRPr="002A60F2">
        <w:rPr>
          <w:rFonts w:eastAsia="Times New Roman" w:cstheme="minorHAnsi"/>
          <w:color w:val="000000"/>
          <w:sz w:val="24"/>
          <w:szCs w:val="24"/>
          <w:lang w:val="es-ES" w:eastAsia="es-ES"/>
        </w:rPr>
        <w:t xml:space="preserve">de 45 a 59 años: </w:t>
      </w:r>
      <w:r w:rsidRPr="002A60F2">
        <w:rPr>
          <w:rFonts w:eastAsia="Times New Roman" w:cstheme="minorHAnsi"/>
          <w:b/>
          <w:color w:val="000000"/>
          <w:sz w:val="24"/>
          <w:szCs w:val="24"/>
          <w:lang w:val="es-ES" w:eastAsia="es-ES"/>
        </w:rPr>
        <w:t>1 persona.</w:t>
      </w:r>
    </w:p>
    <w:p w:rsidR="002A60F2" w:rsidRPr="002A60F2" w:rsidRDefault="002A60F2" w:rsidP="002A60F2">
      <w:pPr>
        <w:tabs>
          <w:tab w:val="left" w:pos="1770"/>
        </w:tabs>
        <w:spacing w:after="0" w:line="360" w:lineRule="auto"/>
        <w:jc w:val="both"/>
        <w:rPr>
          <w:rFonts w:eastAsia="Times New Roman" w:cstheme="minorHAnsi"/>
          <w:color w:val="000000"/>
          <w:sz w:val="24"/>
          <w:szCs w:val="24"/>
          <w:lang w:val="es-ES" w:eastAsia="es-ES"/>
        </w:rPr>
      </w:pPr>
    </w:p>
    <w:p w:rsidR="002A60F2" w:rsidRPr="002A60F2" w:rsidRDefault="002A60F2" w:rsidP="002A60F2">
      <w:pPr>
        <w:tabs>
          <w:tab w:val="left" w:pos="1770"/>
        </w:tabs>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16D8C8AF" wp14:editId="159798E0">
            <wp:extent cx="5210175" cy="2819400"/>
            <wp:effectExtent l="0" t="0" r="9525" b="19050"/>
            <wp:docPr id="40"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A60F2" w:rsidRPr="002A60F2" w:rsidRDefault="002A60F2" w:rsidP="002A60F2">
      <w:pPr>
        <w:tabs>
          <w:tab w:val="left" w:pos="1770"/>
        </w:tabs>
        <w:spacing w:after="0" w:line="360" w:lineRule="auto"/>
        <w:jc w:val="both"/>
        <w:rPr>
          <w:rFonts w:cstheme="minorHAnsi"/>
          <w:sz w:val="24"/>
          <w:szCs w:val="24"/>
        </w:rPr>
      </w:pPr>
      <w:r w:rsidRPr="002A60F2">
        <w:rPr>
          <w:rFonts w:cstheme="minorHAnsi"/>
          <w:sz w:val="24"/>
          <w:szCs w:val="24"/>
        </w:rPr>
        <w:lastRenderedPageBreak/>
        <w:t xml:space="preserve">Taller con la población de Mezquitic. </w:t>
      </w:r>
      <w:r w:rsidRPr="002A60F2">
        <w:rPr>
          <w:rFonts w:eastAsia="Times New Roman" w:cstheme="minorHAnsi"/>
          <w:color w:val="000000"/>
          <w:sz w:val="24"/>
          <w:szCs w:val="24"/>
          <w:lang w:val="es-ES" w:eastAsia="es-ES"/>
        </w:rPr>
        <w:t xml:space="preserve">Asistieron un total de </w:t>
      </w:r>
      <w:r w:rsidRPr="002A60F2">
        <w:rPr>
          <w:rFonts w:eastAsia="Times New Roman" w:cstheme="minorHAnsi"/>
          <w:b/>
          <w:color w:val="000000"/>
          <w:sz w:val="24"/>
          <w:szCs w:val="24"/>
          <w:lang w:val="es-ES" w:eastAsia="es-ES"/>
        </w:rPr>
        <w:t>8 mujeres</w:t>
      </w:r>
      <w:r w:rsidRPr="002A60F2">
        <w:rPr>
          <w:rFonts w:eastAsia="Times New Roman" w:cstheme="minorHAnsi"/>
          <w:color w:val="000000"/>
          <w:sz w:val="24"/>
          <w:szCs w:val="24"/>
          <w:lang w:val="es-ES" w:eastAsia="es-ES"/>
        </w:rPr>
        <w:t xml:space="preserve">. </w:t>
      </w:r>
      <w:r w:rsidRPr="002A60F2">
        <w:rPr>
          <w:rFonts w:cstheme="minorHAnsi"/>
          <w:b/>
          <w:sz w:val="24"/>
          <w:szCs w:val="24"/>
        </w:rPr>
        <w:t>Tema:</w:t>
      </w:r>
      <w:r w:rsidRPr="002A60F2">
        <w:rPr>
          <w:rFonts w:cstheme="minorHAnsi"/>
          <w:sz w:val="24"/>
          <w:szCs w:val="24"/>
        </w:rPr>
        <w:t xml:space="preserve"> </w:t>
      </w:r>
      <w:r w:rsidRPr="002A60F2">
        <w:rPr>
          <w:rFonts w:cstheme="minorHAnsi"/>
          <w:b/>
          <w:sz w:val="24"/>
          <w:szCs w:val="24"/>
        </w:rPr>
        <w:t>Derechos de las mujeres.</w:t>
      </w:r>
      <w:r w:rsidRPr="002A60F2">
        <w:rPr>
          <w:rFonts w:cstheme="minorHAnsi"/>
          <w:sz w:val="24"/>
          <w:szCs w:val="24"/>
        </w:rPr>
        <w:t xml:space="preserve">     </w:t>
      </w:r>
    </w:p>
    <w:p w:rsidR="002A60F2" w:rsidRPr="002A60F2" w:rsidRDefault="002A60F2" w:rsidP="002A60F2">
      <w:pPr>
        <w:spacing w:line="360" w:lineRule="auto"/>
        <w:jc w:val="both"/>
        <w:rPr>
          <w:rFonts w:cstheme="minorHAnsi"/>
          <w:color w:val="000000"/>
          <w:sz w:val="24"/>
          <w:szCs w:val="24"/>
        </w:rPr>
      </w:pPr>
    </w:p>
    <w:p w:rsidR="002A60F2" w:rsidRPr="002A60F2" w:rsidRDefault="002A60F2" w:rsidP="002A60F2">
      <w:pPr>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73D07ECC" wp14:editId="209D4582">
            <wp:extent cx="4448175" cy="2419350"/>
            <wp:effectExtent l="0" t="0" r="9525" b="19050"/>
            <wp:docPr id="1"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A60F2" w:rsidRPr="002A60F2" w:rsidRDefault="002A60F2" w:rsidP="002A60F2">
      <w:pPr>
        <w:tabs>
          <w:tab w:val="left" w:pos="1770"/>
        </w:tabs>
        <w:spacing w:after="0" w:line="360" w:lineRule="auto"/>
        <w:jc w:val="both"/>
        <w:rPr>
          <w:rFonts w:eastAsia="Times New Roman" w:cstheme="minorHAnsi"/>
          <w:b/>
          <w:color w:val="000000"/>
          <w:sz w:val="24"/>
          <w:szCs w:val="24"/>
          <w:lang w:val="es-ES" w:eastAsia="es-ES"/>
        </w:rPr>
      </w:pPr>
      <w:r w:rsidRPr="002A60F2">
        <w:rPr>
          <w:rFonts w:eastAsia="Times New Roman" w:cstheme="minorHAnsi"/>
          <w:color w:val="000000"/>
          <w:sz w:val="24"/>
          <w:szCs w:val="24"/>
          <w:lang w:val="es-ES" w:eastAsia="es-ES"/>
        </w:rPr>
        <w:t xml:space="preserve">Los rangos de edad registrados son los siguientes: de 15 a 29 años: </w:t>
      </w:r>
      <w:r w:rsidRPr="002A60F2">
        <w:rPr>
          <w:rFonts w:eastAsia="Times New Roman" w:cstheme="minorHAnsi"/>
          <w:b/>
          <w:color w:val="000000"/>
          <w:sz w:val="24"/>
          <w:szCs w:val="24"/>
          <w:lang w:val="es-ES" w:eastAsia="es-ES"/>
        </w:rPr>
        <w:t>3 personas,</w:t>
      </w:r>
      <w:r w:rsidRPr="002A60F2">
        <w:rPr>
          <w:rFonts w:eastAsia="Times New Roman" w:cstheme="minorHAnsi"/>
          <w:color w:val="000000"/>
          <w:sz w:val="24"/>
          <w:szCs w:val="24"/>
          <w:lang w:val="es-ES" w:eastAsia="es-ES"/>
        </w:rPr>
        <w:t xml:space="preserve"> de 30 a 44 años: </w:t>
      </w:r>
      <w:r w:rsidRPr="002A60F2">
        <w:rPr>
          <w:rFonts w:eastAsia="Times New Roman" w:cstheme="minorHAnsi"/>
          <w:b/>
          <w:color w:val="000000"/>
          <w:sz w:val="24"/>
          <w:szCs w:val="24"/>
          <w:lang w:val="es-ES" w:eastAsia="es-ES"/>
        </w:rPr>
        <w:t xml:space="preserve">3 personas </w:t>
      </w:r>
      <w:r w:rsidRPr="002A60F2">
        <w:rPr>
          <w:rFonts w:eastAsia="Times New Roman" w:cstheme="minorHAnsi"/>
          <w:color w:val="000000"/>
          <w:sz w:val="24"/>
          <w:szCs w:val="24"/>
          <w:lang w:val="es-ES" w:eastAsia="es-ES"/>
        </w:rPr>
        <w:t>y</w:t>
      </w:r>
      <w:r w:rsidRPr="002A60F2">
        <w:rPr>
          <w:rFonts w:eastAsia="Times New Roman" w:cstheme="minorHAnsi"/>
          <w:b/>
          <w:color w:val="000000"/>
          <w:sz w:val="24"/>
          <w:szCs w:val="24"/>
          <w:lang w:val="es-ES" w:eastAsia="es-ES"/>
        </w:rPr>
        <w:t xml:space="preserve"> </w:t>
      </w:r>
      <w:r w:rsidRPr="002A60F2">
        <w:rPr>
          <w:rFonts w:eastAsia="Times New Roman" w:cstheme="minorHAnsi"/>
          <w:color w:val="000000"/>
          <w:sz w:val="24"/>
          <w:szCs w:val="24"/>
          <w:lang w:val="es-ES" w:eastAsia="es-ES"/>
        </w:rPr>
        <w:t xml:space="preserve">de 45 a 59 años: </w:t>
      </w:r>
      <w:r w:rsidRPr="002A60F2">
        <w:rPr>
          <w:rFonts w:eastAsia="Times New Roman" w:cstheme="minorHAnsi"/>
          <w:b/>
          <w:color w:val="000000"/>
          <w:sz w:val="24"/>
          <w:szCs w:val="24"/>
          <w:lang w:val="es-ES" w:eastAsia="es-ES"/>
        </w:rPr>
        <w:t>2 personas.</w:t>
      </w:r>
    </w:p>
    <w:p w:rsidR="002A60F2" w:rsidRPr="002A60F2" w:rsidRDefault="002A60F2" w:rsidP="002A60F2">
      <w:pPr>
        <w:tabs>
          <w:tab w:val="left" w:pos="1770"/>
        </w:tabs>
        <w:spacing w:after="0" w:line="360" w:lineRule="auto"/>
        <w:jc w:val="both"/>
        <w:rPr>
          <w:rFonts w:eastAsia="Times New Roman" w:cstheme="minorHAnsi"/>
          <w:color w:val="000000"/>
          <w:sz w:val="24"/>
          <w:szCs w:val="24"/>
          <w:lang w:val="es-ES" w:eastAsia="es-ES"/>
        </w:rPr>
      </w:pPr>
    </w:p>
    <w:p w:rsidR="002A60F2" w:rsidRPr="002A60F2" w:rsidRDefault="002A60F2" w:rsidP="002A60F2">
      <w:pPr>
        <w:tabs>
          <w:tab w:val="left" w:pos="1770"/>
        </w:tabs>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4C804732" wp14:editId="70382121">
            <wp:extent cx="5210175" cy="2819400"/>
            <wp:effectExtent l="0" t="0" r="9525" b="19050"/>
            <wp:docPr id="2"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A60F2" w:rsidRPr="002A60F2" w:rsidRDefault="002A60F2" w:rsidP="002A60F2">
      <w:pPr>
        <w:tabs>
          <w:tab w:val="left" w:pos="1770"/>
        </w:tabs>
        <w:spacing w:after="0" w:line="360" w:lineRule="auto"/>
        <w:jc w:val="both"/>
        <w:rPr>
          <w:rFonts w:cstheme="minorHAnsi"/>
          <w:sz w:val="24"/>
          <w:szCs w:val="24"/>
        </w:rPr>
      </w:pPr>
      <w:r w:rsidRPr="002A60F2">
        <w:rPr>
          <w:rFonts w:cstheme="minorHAnsi"/>
          <w:sz w:val="24"/>
          <w:szCs w:val="24"/>
        </w:rPr>
        <w:lastRenderedPageBreak/>
        <w:t xml:space="preserve">Taller con la población de Mezquitic. </w:t>
      </w:r>
      <w:r w:rsidRPr="002A60F2">
        <w:rPr>
          <w:rFonts w:eastAsia="Times New Roman" w:cstheme="minorHAnsi"/>
          <w:color w:val="000000"/>
          <w:sz w:val="24"/>
          <w:szCs w:val="24"/>
          <w:lang w:val="es-ES" w:eastAsia="es-ES"/>
        </w:rPr>
        <w:t xml:space="preserve">Asistieron un total de </w:t>
      </w:r>
      <w:r w:rsidRPr="002A60F2">
        <w:rPr>
          <w:rFonts w:eastAsia="Times New Roman" w:cstheme="minorHAnsi"/>
          <w:b/>
          <w:color w:val="000000"/>
          <w:sz w:val="24"/>
          <w:szCs w:val="24"/>
          <w:lang w:val="es-ES" w:eastAsia="es-ES"/>
        </w:rPr>
        <w:t>10 mujeres</w:t>
      </w:r>
      <w:r w:rsidRPr="002A60F2">
        <w:rPr>
          <w:rFonts w:eastAsia="Times New Roman" w:cstheme="minorHAnsi"/>
          <w:color w:val="000000"/>
          <w:sz w:val="24"/>
          <w:szCs w:val="24"/>
          <w:lang w:val="es-ES" w:eastAsia="es-ES"/>
        </w:rPr>
        <w:t xml:space="preserve">. </w:t>
      </w:r>
      <w:r w:rsidRPr="002A60F2">
        <w:rPr>
          <w:rFonts w:cstheme="minorHAnsi"/>
          <w:b/>
          <w:sz w:val="24"/>
          <w:szCs w:val="24"/>
        </w:rPr>
        <w:t>Tema:</w:t>
      </w:r>
      <w:r w:rsidRPr="002A60F2">
        <w:rPr>
          <w:rFonts w:cstheme="minorHAnsi"/>
          <w:sz w:val="24"/>
          <w:szCs w:val="24"/>
        </w:rPr>
        <w:t xml:space="preserve"> Empoderamiento de la mujer</w:t>
      </w:r>
      <w:r w:rsidRPr="002A60F2">
        <w:rPr>
          <w:rFonts w:cstheme="minorHAnsi"/>
          <w:b/>
          <w:sz w:val="24"/>
          <w:szCs w:val="24"/>
        </w:rPr>
        <w:t xml:space="preserve">.  </w:t>
      </w:r>
      <w:r w:rsidRPr="002A60F2">
        <w:rPr>
          <w:rFonts w:cstheme="minorHAnsi"/>
          <w:sz w:val="24"/>
          <w:szCs w:val="24"/>
        </w:rPr>
        <w:t xml:space="preserve">     </w:t>
      </w:r>
    </w:p>
    <w:p w:rsidR="002A60F2" w:rsidRPr="002A60F2" w:rsidRDefault="002A60F2" w:rsidP="002A60F2">
      <w:pPr>
        <w:spacing w:line="360" w:lineRule="auto"/>
        <w:jc w:val="both"/>
        <w:rPr>
          <w:rFonts w:cstheme="minorHAnsi"/>
          <w:color w:val="000000"/>
          <w:sz w:val="24"/>
          <w:szCs w:val="24"/>
        </w:rPr>
      </w:pPr>
    </w:p>
    <w:p w:rsidR="002A60F2" w:rsidRPr="002A60F2" w:rsidRDefault="002A60F2" w:rsidP="002A60F2">
      <w:pPr>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345BD245" wp14:editId="419E6E78">
            <wp:extent cx="4448175" cy="2419350"/>
            <wp:effectExtent l="0" t="0" r="9525" b="19050"/>
            <wp:docPr id="4"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2A60F2" w:rsidRPr="002A60F2" w:rsidRDefault="002A60F2" w:rsidP="002A60F2">
      <w:pPr>
        <w:tabs>
          <w:tab w:val="left" w:pos="1770"/>
        </w:tabs>
        <w:spacing w:after="0" w:line="360" w:lineRule="auto"/>
        <w:jc w:val="both"/>
        <w:rPr>
          <w:rFonts w:eastAsia="Times New Roman" w:cstheme="minorHAnsi"/>
          <w:b/>
          <w:color w:val="000000"/>
          <w:sz w:val="24"/>
          <w:szCs w:val="24"/>
          <w:lang w:val="es-ES" w:eastAsia="es-ES"/>
        </w:rPr>
      </w:pPr>
      <w:r w:rsidRPr="002A60F2">
        <w:rPr>
          <w:rFonts w:eastAsia="Times New Roman" w:cstheme="minorHAnsi"/>
          <w:color w:val="000000"/>
          <w:sz w:val="24"/>
          <w:szCs w:val="24"/>
          <w:lang w:val="es-ES" w:eastAsia="es-ES"/>
        </w:rPr>
        <w:t xml:space="preserve">Los rangos de edad registrados son los siguientes: de 15 a 29 años: </w:t>
      </w:r>
      <w:r w:rsidRPr="002A60F2">
        <w:rPr>
          <w:rFonts w:eastAsia="Times New Roman" w:cstheme="minorHAnsi"/>
          <w:b/>
          <w:color w:val="000000"/>
          <w:sz w:val="24"/>
          <w:szCs w:val="24"/>
          <w:lang w:val="es-ES" w:eastAsia="es-ES"/>
        </w:rPr>
        <w:t>2 personas,</w:t>
      </w:r>
      <w:r w:rsidRPr="002A60F2">
        <w:rPr>
          <w:rFonts w:eastAsia="Times New Roman" w:cstheme="minorHAnsi"/>
          <w:color w:val="000000"/>
          <w:sz w:val="24"/>
          <w:szCs w:val="24"/>
          <w:lang w:val="es-ES" w:eastAsia="es-ES"/>
        </w:rPr>
        <w:t xml:space="preserve"> de 30 a 44 años: </w:t>
      </w:r>
      <w:r w:rsidRPr="002A60F2">
        <w:rPr>
          <w:rFonts w:eastAsia="Times New Roman" w:cstheme="minorHAnsi"/>
          <w:b/>
          <w:color w:val="000000"/>
          <w:sz w:val="24"/>
          <w:szCs w:val="24"/>
          <w:lang w:val="es-ES" w:eastAsia="es-ES"/>
        </w:rPr>
        <w:t xml:space="preserve">7 personas </w:t>
      </w:r>
      <w:r w:rsidRPr="002A60F2">
        <w:rPr>
          <w:rFonts w:eastAsia="Times New Roman" w:cstheme="minorHAnsi"/>
          <w:color w:val="000000"/>
          <w:sz w:val="24"/>
          <w:szCs w:val="24"/>
          <w:lang w:val="es-ES" w:eastAsia="es-ES"/>
        </w:rPr>
        <w:t>y</w:t>
      </w:r>
      <w:r w:rsidRPr="002A60F2">
        <w:rPr>
          <w:rFonts w:eastAsia="Times New Roman" w:cstheme="minorHAnsi"/>
          <w:b/>
          <w:color w:val="000000"/>
          <w:sz w:val="24"/>
          <w:szCs w:val="24"/>
          <w:lang w:val="es-ES" w:eastAsia="es-ES"/>
        </w:rPr>
        <w:t xml:space="preserve"> </w:t>
      </w:r>
      <w:r w:rsidRPr="002A60F2">
        <w:rPr>
          <w:rFonts w:eastAsia="Times New Roman" w:cstheme="minorHAnsi"/>
          <w:color w:val="000000"/>
          <w:sz w:val="24"/>
          <w:szCs w:val="24"/>
          <w:lang w:val="es-ES" w:eastAsia="es-ES"/>
        </w:rPr>
        <w:t xml:space="preserve">de 45 a 59 años: </w:t>
      </w:r>
      <w:r w:rsidRPr="002A60F2">
        <w:rPr>
          <w:rFonts w:eastAsia="Times New Roman" w:cstheme="minorHAnsi"/>
          <w:b/>
          <w:color w:val="000000"/>
          <w:sz w:val="24"/>
          <w:szCs w:val="24"/>
          <w:lang w:val="es-ES" w:eastAsia="es-ES"/>
        </w:rPr>
        <w:t>1 persona.</w:t>
      </w:r>
    </w:p>
    <w:p w:rsidR="002A60F2" w:rsidRPr="002A60F2" w:rsidRDefault="002A60F2" w:rsidP="002A60F2">
      <w:pPr>
        <w:tabs>
          <w:tab w:val="left" w:pos="1770"/>
        </w:tabs>
        <w:spacing w:after="0" w:line="360" w:lineRule="auto"/>
        <w:jc w:val="both"/>
        <w:rPr>
          <w:rFonts w:eastAsia="Times New Roman" w:cstheme="minorHAnsi"/>
          <w:color w:val="000000"/>
          <w:sz w:val="24"/>
          <w:szCs w:val="24"/>
          <w:lang w:val="es-ES" w:eastAsia="es-ES"/>
        </w:rPr>
      </w:pPr>
    </w:p>
    <w:p w:rsidR="002A60F2" w:rsidRPr="002A60F2" w:rsidRDefault="002A60F2" w:rsidP="002A60F2">
      <w:pPr>
        <w:tabs>
          <w:tab w:val="left" w:pos="1770"/>
        </w:tabs>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7600BD6B" wp14:editId="156FAB2F">
            <wp:extent cx="5210175" cy="2819400"/>
            <wp:effectExtent l="0" t="0" r="9525" b="19050"/>
            <wp:docPr id="8"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2A60F2" w:rsidRPr="002A60F2" w:rsidRDefault="002A60F2" w:rsidP="002A60F2">
      <w:pPr>
        <w:tabs>
          <w:tab w:val="left" w:pos="1770"/>
        </w:tabs>
        <w:spacing w:after="0" w:line="360" w:lineRule="auto"/>
        <w:jc w:val="both"/>
        <w:rPr>
          <w:rFonts w:cstheme="minorHAnsi"/>
          <w:sz w:val="24"/>
          <w:szCs w:val="24"/>
        </w:rPr>
      </w:pPr>
      <w:r w:rsidRPr="002A60F2">
        <w:rPr>
          <w:rFonts w:cstheme="minorHAnsi"/>
          <w:sz w:val="24"/>
          <w:szCs w:val="24"/>
        </w:rPr>
        <w:lastRenderedPageBreak/>
        <w:t xml:space="preserve">Taller con la población de Mezquitic. </w:t>
      </w:r>
      <w:r w:rsidRPr="002A60F2">
        <w:rPr>
          <w:rFonts w:eastAsia="Times New Roman" w:cstheme="minorHAnsi"/>
          <w:color w:val="000000"/>
          <w:sz w:val="24"/>
          <w:szCs w:val="24"/>
          <w:lang w:val="es-ES" w:eastAsia="es-ES"/>
        </w:rPr>
        <w:t xml:space="preserve">Asistieron un total de </w:t>
      </w:r>
      <w:r w:rsidRPr="002A60F2">
        <w:rPr>
          <w:rFonts w:eastAsia="Times New Roman" w:cstheme="minorHAnsi"/>
          <w:b/>
          <w:color w:val="000000"/>
          <w:sz w:val="24"/>
          <w:szCs w:val="24"/>
          <w:lang w:val="es-ES" w:eastAsia="es-ES"/>
        </w:rPr>
        <w:t>6 mujeres</w:t>
      </w:r>
      <w:r w:rsidRPr="002A60F2">
        <w:rPr>
          <w:rFonts w:eastAsia="Times New Roman" w:cstheme="minorHAnsi"/>
          <w:color w:val="000000"/>
          <w:sz w:val="24"/>
          <w:szCs w:val="24"/>
          <w:lang w:val="es-ES" w:eastAsia="es-ES"/>
        </w:rPr>
        <w:t xml:space="preserve">. </w:t>
      </w:r>
      <w:r w:rsidRPr="002A60F2">
        <w:rPr>
          <w:rFonts w:cstheme="minorHAnsi"/>
          <w:b/>
          <w:sz w:val="24"/>
          <w:szCs w:val="24"/>
        </w:rPr>
        <w:t>Tema:</w:t>
      </w:r>
      <w:r w:rsidRPr="002A60F2">
        <w:rPr>
          <w:rFonts w:cstheme="minorHAnsi"/>
          <w:sz w:val="24"/>
          <w:szCs w:val="24"/>
        </w:rPr>
        <w:t xml:space="preserve"> </w:t>
      </w:r>
      <w:r w:rsidRPr="002A60F2">
        <w:rPr>
          <w:rFonts w:cstheme="minorHAnsi"/>
          <w:b/>
          <w:sz w:val="24"/>
          <w:szCs w:val="24"/>
        </w:rPr>
        <w:t>Sororidad.</w:t>
      </w:r>
      <w:r w:rsidRPr="002A60F2">
        <w:rPr>
          <w:rFonts w:cstheme="minorHAnsi"/>
          <w:sz w:val="24"/>
          <w:szCs w:val="24"/>
        </w:rPr>
        <w:t xml:space="preserve">      </w:t>
      </w:r>
    </w:p>
    <w:p w:rsidR="002A60F2" w:rsidRPr="002A60F2" w:rsidRDefault="002A60F2" w:rsidP="002A60F2">
      <w:pPr>
        <w:spacing w:line="360" w:lineRule="auto"/>
        <w:jc w:val="both"/>
        <w:rPr>
          <w:rFonts w:cstheme="minorHAnsi"/>
          <w:color w:val="000000"/>
          <w:sz w:val="24"/>
          <w:szCs w:val="24"/>
        </w:rPr>
      </w:pPr>
    </w:p>
    <w:p w:rsidR="002A60F2" w:rsidRPr="002A60F2" w:rsidRDefault="002A60F2" w:rsidP="002A60F2">
      <w:pPr>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7806E08B" wp14:editId="3AE136B9">
            <wp:extent cx="4448175" cy="2419350"/>
            <wp:effectExtent l="0" t="0" r="9525" b="19050"/>
            <wp:docPr id="7"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2A60F2" w:rsidRPr="002A60F2" w:rsidRDefault="002A60F2" w:rsidP="002A60F2">
      <w:pPr>
        <w:tabs>
          <w:tab w:val="left" w:pos="1770"/>
        </w:tabs>
        <w:spacing w:after="0" w:line="360" w:lineRule="auto"/>
        <w:jc w:val="both"/>
        <w:rPr>
          <w:rFonts w:eastAsia="Times New Roman" w:cstheme="minorHAnsi"/>
          <w:b/>
          <w:color w:val="000000"/>
          <w:sz w:val="24"/>
          <w:szCs w:val="24"/>
          <w:lang w:val="es-ES" w:eastAsia="es-ES"/>
        </w:rPr>
      </w:pPr>
      <w:r w:rsidRPr="002A60F2">
        <w:rPr>
          <w:rFonts w:eastAsia="Times New Roman" w:cstheme="minorHAnsi"/>
          <w:color w:val="000000"/>
          <w:sz w:val="24"/>
          <w:szCs w:val="24"/>
          <w:lang w:val="es-ES" w:eastAsia="es-ES"/>
        </w:rPr>
        <w:t xml:space="preserve">Los rangos de edad registrados son los siguientes: de 15 a 29 años: </w:t>
      </w:r>
      <w:r w:rsidRPr="002A60F2">
        <w:rPr>
          <w:rFonts w:eastAsia="Times New Roman" w:cstheme="minorHAnsi"/>
          <w:b/>
          <w:color w:val="000000"/>
          <w:sz w:val="24"/>
          <w:szCs w:val="24"/>
          <w:lang w:val="es-ES" w:eastAsia="es-ES"/>
        </w:rPr>
        <w:t>1 persona,</w:t>
      </w:r>
      <w:r w:rsidRPr="002A60F2">
        <w:rPr>
          <w:rFonts w:eastAsia="Times New Roman" w:cstheme="minorHAnsi"/>
          <w:color w:val="000000"/>
          <w:sz w:val="24"/>
          <w:szCs w:val="24"/>
          <w:lang w:val="es-ES" w:eastAsia="es-ES"/>
        </w:rPr>
        <w:t xml:space="preserve"> de 30 a 44 años: </w:t>
      </w:r>
      <w:r w:rsidRPr="002A60F2">
        <w:rPr>
          <w:rFonts w:eastAsia="Times New Roman" w:cstheme="minorHAnsi"/>
          <w:b/>
          <w:color w:val="000000"/>
          <w:sz w:val="24"/>
          <w:szCs w:val="24"/>
          <w:lang w:val="es-ES" w:eastAsia="es-ES"/>
        </w:rPr>
        <w:t xml:space="preserve">4 personas </w:t>
      </w:r>
      <w:r w:rsidRPr="002A60F2">
        <w:rPr>
          <w:rFonts w:eastAsia="Times New Roman" w:cstheme="minorHAnsi"/>
          <w:color w:val="000000"/>
          <w:sz w:val="24"/>
          <w:szCs w:val="24"/>
          <w:lang w:val="es-ES" w:eastAsia="es-ES"/>
        </w:rPr>
        <w:t>y</w:t>
      </w:r>
      <w:r w:rsidRPr="002A60F2">
        <w:rPr>
          <w:rFonts w:eastAsia="Times New Roman" w:cstheme="minorHAnsi"/>
          <w:b/>
          <w:color w:val="000000"/>
          <w:sz w:val="24"/>
          <w:szCs w:val="24"/>
          <w:lang w:val="es-ES" w:eastAsia="es-ES"/>
        </w:rPr>
        <w:t xml:space="preserve"> </w:t>
      </w:r>
      <w:r w:rsidRPr="002A60F2">
        <w:rPr>
          <w:rFonts w:eastAsia="Times New Roman" w:cstheme="minorHAnsi"/>
          <w:color w:val="000000"/>
          <w:sz w:val="24"/>
          <w:szCs w:val="24"/>
          <w:lang w:val="es-ES" w:eastAsia="es-ES"/>
        </w:rPr>
        <w:t xml:space="preserve">de 45 a 59 años: </w:t>
      </w:r>
      <w:r w:rsidRPr="002A60F2">
        <w:rPr>
          <w:rFonts w:eastAsia="Times New Roman" w:cstheme="minorHAnsi"/>
          <w:b/>
          <w:color w:val="000000"/>
          <w:sz w:val="24"/>
          <w:szCs w:val="24"/>
          <w:lang w:val="es-ES" w:eastAsia="es-ES"/>
        </w:rPr>
        <w:t>1 persona.</w:t>
      </w:r>
    </w:p>
    <w:p w:rsidR="002A60F2" w:rsidRPr="002A60F2" w:rsidRDefault="002A60F2" w:rsidP="002A60F2">
      <w:pPr>
        <w:tabs>
          <w:tab w:val="left" w:pos="1770"/>
        </w:tabs>
        <w:spacing w:after="0" w:line="360" w:lineRule="auto"/>
        <w:jc w:val="both"/>
        <w:rPr>
          <w:rFonts w:eastAsia="Times New Roman" w:cstheme="minorHAnsi"/>
          <w:color w:val="000000"/>
          <w:sz w:val="24"/>
          <w:szCs w:val="24"/>
          <w:lang w:val="es-ES" w:eastAsia="es-ES"/>
        </w:rPr>
      </w:pPr>
    </w:p>
    <w:p w:rsidR="002A60F2" w:rsidRPr="002A60F2" w:rsidRDefault="002A60F2" w:rsidP="002A60F2">
      <w:pPr>
        <w:tabs>
          <w:tab w:val="left" w:pos="1770"/>
        </w:tabs>
        <w:spacing w:line="360" w:lineRule="auto"/>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6CFD255B" wp14:editId="468EFF35">
            <wp:extent cx="5210175" cy="2819400"/>
            <wp:effectExtent l="0" t="0" r="9525" b="19050"/>
            <wp:docPr id="10"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A7E0C" w:rsidRPr="002A60F2" w:rsidRDefault="00DA7E0C" w:rsidP="00890FA9">
      <w:pPr>
        <w:jc w:val="both"/>
        <w:rPr>
          <w:rFonts w:cstheme="minorHAnsi"/>
          <w:b/>
          <w:color w:val="000000"/>
          <w:sz w:val="24"/>
          <w:szCs w:val="24"/>
        </w:rPr>
      </w:pPr>
      <w:r w:rsidRPr="002A60F2">
        <w:rPr>
          <w:rFonts w:cstheme="minorHAnsi"/>
          <w:b/>
          <w:color w:val="000000"/>
          <w:sz w:val="24"/>
          <w:szCs w:val="24"/>
        </w:rPr>
        <w:t>ATENCIONES MEZQUITIC</w:t>
      </w:r>
    </w:p>
    <w:p w:rsidR="0048094A" w:rsidRPr="002A60F2" w:rsidRDefault="00DA7E0C" w:rsidP="0048094A">
      <w:pPr>
        <w:jc w:val="both"/>
        <w:rPr>
          <w:rFonts w:cstheme="minorHAnsi"/>
          <w:sz w:val="24"/>
          <w:szCs w:val="24"/>
        </w:rPr>
      </w:pPr>
      <w:r w:rsidRPr="002A60F2">
        <w:rPr>
          <w:rFonts w:cstheme="minorHAnsi"/>
          <w:sz w:val="24"/>
          <w:szCs w:val="24"/>
        </w:rPr>
        <w:lastRenderedPageBreak/>
        <w:t>Referente a l</w:t>
      </w:r>
      <w:r w:rsidR="009E2C86" w:rsidRPr="002A60F2">
        <w:rPr>
          <w:rFonts w:cstheme="minorHAnsi"/>
          <w:sz w:val="24"/>
          <w:szCs w:val="24"/>
        </w:rPr>
        <w:t>as atencio</w:t>
      </w:r>
      <w:r w:rsidR="00C95B81" w:rsidRPr="002A60F2">
        <w:rPr>
          <w:rFonts w:cstheme="minorHAnsi"/>
          <w:sz w:val="24"/>
          <w:szCs w:val="24"/>
        </w:rPr>
        <w:t>nes en el mes de septiembre</w:t>
      </w:r>
      <w:r w:rsidRPr="002A60F2">
        <w:rPr>
          <w:rFonts w:cstheme="minorHAnsi"/>
          <w:sz w:val="24"/>
          <w:szCs w:val="24"/>
        </w:rPr>
        <w:t>,</w:t>
      </w:r>
      <w:r w:rsidR="00D64C55" w:rsidRPr="002A60F2">
        <w:rPr>
          <w:rFonts w:cstheme="minorHAnsi"/>
          <w:sz w:val="24"/>
          <w:szCs w:val="24"/>
        </w:rPr>
        <w:t xml:space="preserve"> trabajo social atendió</w:t>
      </w:r>
      <w:r w:rsidR="00C95B81" w:rsidRPr="002A60F2">
        <w:rPr>
          <w:rFonts w:cstheme="minorHAnsi"/>
          <w:sz w:val="24"/>
          <w:szCs w:val="24"/>
        </w:rPr>
        <w:t xml:space="preserve"> a un total de 2</w:t>
      </w:r>
      <w:r w:rsidRPr="002A60F2">
        <w:rPr>
          <w:rFonts w:cstheme="minorHAnsi"/>
          <w:sz w:val="24"/>
          <w:szCs w:val="24"/>
        </w:rPr>
        <w:t xml:space="preserve"> personas</w:t>
      </w:r>
      <w:r w:rsidR="009E2C86" w:rsidRPr="002A60F2">
        <w:rPr>
          <w:rFonts w:cstheme="minorHAnsi"/>
          <w:sz w:val="24"/>
          <w:szCs w:val="24"/>
        </w:rPr>
        <w:t xml:space="preserve"> de las cuales </w:t>
      </w:r>
      <w:r w:rsidR="00C95B81" w:rsidRPr="002A60F2">
        <w:rPr>
          <w:rFonts w:cstheme="minorHAnsi"/>
          <w:sz w:val="24"/>
          <w:szCs w:val="24"/>
        </w:rPr>
        <w:t xml:space="preserve">las </w:t>
      </w:r>
      <w:r w:rsidR="009E2C86" w:rsidRPr="002A60F2">
        <w:rPr>
          <w:rFonts w:cstheme="minorHAnsi"/>
          <w:sz w:val="24"/>
          <w:szCs w:val="24"/>
        </w:rPr>
        <w:t>2 son mujeres</w:t>
      </w:r>
      <w:r w:rsidR="00DA4A81" w:rsidRPr="002A60F2">
        <w:rPr>
          <w:rFonts w:cstheme="minorHAnsi"/>
          <w:sz w:val="24"/>
          <w:szCs w:val="24"/>
        </w:rPr>
        <w:t xml:space="preserve">. </w:t>
      </w:r>
      <w:r w:rsidR="009E2C86" w:rsidRPr="002A60F2">
        <w:rPr>
          <w:rFonts w:cstheme="minorHAnsi"/>
          <w:sz w:val="24"/>
          <w:szCs w:val="24"/>
        </w:rPr>
        <w:t xml:space="preserve"> </w:t>
      </w:r>
    </w:p>
    <w:p w:rsidR="00DA7E0C" w:rsidRPr="002A60F2" w:rsidRDefault="00DA7E0C" w:rsidP="0048094A">
      <w:pPr>
        <w:jc w:val="both"/>
        <w:rPr>
          <w:rFonts w:cstheme="minorHAnsi"/>
          <w:sz w:val="24"/>
          <w:szCs w:val="24"/>
        </w:rPr>
      </w:pPr>
      <w:r w:rsidRPr="002A60F2">
        <w:rPr>
          <w:rFonts w:cstheme="minorHAnsi"/>
          <w:noProof/>
          <w:color w:val="000000"/>
          <w:sz w:val="24"/>
          <w:szCs w:val="24"/>
          <w:lang w:eastAsia="es-MX"/>
        </w:rPr>
        <w:drawing>
          <wp:inline distT="0" distB="0" distL="0" distR="0" wp14:anchorId="71B47D8B" wp14:editId="34412B1E">
            <wp:extent cx="4348264" cy="2344366"/>
            <wp:effectExtent l="0" t="0" r="0" b="0"/>
            <wp:docPr id="17"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A7E0C" w:rsidRPr="002A60F2" w:rsidRDefault="00DA7E0C" w:rsidP="00890FA9">
      <w:pPr>
        <w:tabs>
          <w:tab w:val="left" w:pos="1770"/>
        </w:tabs>
        <w:jc w:val="both"/>
        <w:rPr>
          <w:rFonts w:cstheme="minorHAnsi"/>
          <w:color w:val="000000"/>
          <w:sz w:val="24"/>
          <w:szCs w:val="24"/>
        </w:rPr>
      </w:pPr>
    </w:p>
    <w:p w:rsidR="00DA7E0C" w:rsidRPr="002A60F2" w:rsidRDefault="00DA7E0C" w:rsidP="00890FA9">
      <w:pPr>
        <w:tabs>
          <w:tab w:val="left" w:pos="1770"/>
        </w:tabs>
        <w:jc w:val="both"/>
        <w:rPr>
          <w:rFonts w:cstheme="minorHAnsi"/>
          <w:color w:val="000000"/>
          <w:sz w:val="24"/>
          <w:szCs w:val="24"/>
        </w:rPr>
      </w:pPr>
      <w:r w:rsidRPr="002A60F2">
        <w:rPr>
          <w:rFonts w:cstheme="minorHAnsi"/>
          <w:color w:val="000000"/>
          <w:sz w:val="24"/>
          <w:szCs w:val="24"/>
        </w:rPr>
        <w:t>Las actividades de las/os usuarias/os fueron las siguientes:</w:t>
      </w:r>
    </w:p>
    <w:p w:rsidR="00DA7E0C" w:rsidRPr="002A60F2" w:rsidRDefault="00DA7E0C" w:rsidP="00890FA9">
      <w:pPr>
        <w:tabs>
          <w:tab w:val="left" w:pos="1770"/>
        </w:tabs>
        <w:jc w:val="center"/>
        <w:rPr>
          <w:rFonts w:cstheme="minorHAnsi"/>
          <w:color w:val="000000"/>
          <w:sz w:val="24"/>
          <w:szCs w:val="24"/>
        </w:rPr>
      </w:pPr>
      <w:r w:rsidRPr="002A60F2">
        <w:rPr>
          <w:rFonts w:cstheme="minorHAnsi"/>
          <w:noProof/>
          <w:color w:val="000000"/>
          <w:sz w:val="24"/>
          <w:szCs w:val="24"/>
          <w:lang w:eastAsia="es-MX"/>
        </w:rPr>
        <w:drawing>
          <wp:inline distT="0" distB="0" distL="0" distR="0" wp14:anchorId="4E88FFB3" wp14:editId="78C65F86">
            <wp:extent cx="4902740" cy="2587557"/>
            <wp:effectExtent l="0" t="0" r="0" b="0"/>
            <wp:docPr id="19"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46DD6" w:rsidRPr="002A60F2" w:rsidRDefault="00D46DD6" w:rsidP="00890FA9">
      <w:pPr>
        <w:tabs>
          <w:tab w:val="left" w:pos="1770"/>
        </w:tabs>
        <w:jc w:val="center"/>
        <w:rPr>
          <w:rFonts w:cstheme="minorHAnsi"/>
          <w:color w:val="000000"/>
          <w:sz w:val="24"/>
          <w:szCs w:val="24"/>
        </w:rPr>
      </w:pPr>
    </w:p>
    <w:p w:rsidR="00DA7E0C" w:rsidRPr="002A60F2" w:rsidRDefault="00DA7E0C" w:rsidP="00890FA9">
      <w:pPr>
        <w:jc w:val="both"/>
        <w:rPr>
          <w:rFonts w:cstheme="minorHAnsi"/>
          <w:sz w:val="24"/>
          <w:szCs w:val="24"/>
        </w:rPr>
      </w:pPr>
      <w:r w:rsidRPr="002A60F2">
        <w:rPr>
          <w:rFonts w:cstheme="minorHAnsi"/>
          <w:sz w:val="24"/>
          <w:szCs w:val="24"/>
        </w:rPr>
        <w:t>La localidad de procedencia de las/os usuarias/os se muestra a continuación:</w:t>
      </w:r>
    </w:p>
    <w:p w:rsidR="0048094A" w:rsidRPr="002A60F2" w:rsidRDefault="0048094A" w:rsidP="00890FA9">
      <w:pPr>
        <w:jc w:val="both"/>
        <w:rPr>
          <w:rFonts w:cstheme="minorHAnsi"/>
          <w:sz w:val="24"/>
          <w:szCs w:val="24"/>
        </w:rPr>
      </w:pPr>
    </w:p>
    <w:p w:rsidR="00DA7E0C" w:rsidRPr="002A60F2" w:rsidRDefault="00DA7E0C" w:rsidP="00890FA9">
      <w:pPr>
        <w:tabs>
          <w:tab w:val="left" w:pos="1770"/>
        </w:tabs>
        <w:jc w:val="center"/>
        <w:rPr>
          <w:rFonts w:cstheme="minorHAnsi"/>
          <w:color w:val="000000"/>
          <w:sz w:val="24"/>
          <w:szCs w:val="24"/>
        </w:rPr>
      </w:pPr>
      <w:r w:rsidRPr="002A60F2">
        <w:rPr>
          <w:rFonts w:cstheme="minorHAnsi"/>
          <w:noProof/>
          <w:color w:val="000000"/>
          <w:sz w:val="24"/>
          <w:szCs w:val="24"/>
          <w:lang w:eastAsia="es-MX"/>
        </w:rPr>
        <w:lastRenderedPageBreak/>
        <w:drawing>
          <wp:inline distT="0" distB="0" distL="0" distR="0" wp14:anchorId="6D4B8E4A" wp14:editId="069E9B68">
            <wp:extent cx="5000017" cy="2704289"/>
            <wp:effectExtent l="0" t="0" r="0" b="0"/>
            <wp:docPr id="20"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890FA9" w:rsidRPr="002A60F2" w:rsidRDefault="00890FA9" w:rsidP="00890FA9">
      <w:pPr>
        <w:jc w:val="both"/>
        <w:rPr>
          <w:rFonts w:cstheme="minorHAnsi"/>
          <w:sz w:val="24"/>
          <w:szCs w:val="24"/>
        </w:rPr>
      </w:pPr>
    </w:p>
    <w:p w:rsidR="0048094A" w:rsidRPr="002A60F2" w:rsidRDefault="0048094A" w:rsidP="00890FA9">
      <w:pPr>
        <w:jc w:val="both"/>
        <w:rPr>
          <w:rFonts w:cstheme="minorHAnsi"/>
          <w:sz w:val="24"/>
          <w:szCs w:val="24"/>
        </w:rPr>
      </w:pPr>
    </w:p>
    <w:p w:rsidR="00DA7E0C" w:rsidRPr="002A60F2" w:rsidRDefault="00DA7E0C" w:rsidP="00890FA9">
      <w:pPr>
        <w:jc w:val="both"/>
        <w:rPr>
          <w:rFonts w:cstheme="minorHAnsi"/>
          <w:sz w:val="24"/>
          <w:szCs w:val="24"/>
        </w:rPr>
      </w:pPr>
      <w:r w:rsidRPr="002A60F2">
        <w:rPr>
          <w:rFonts w:cstheme="minorHAnsi"/>
          <w:sz w:val="24"/>
          <w:szCs w:val="24"/>
        </w:rPr>
        <w:t>El estado civil de las/os usuarias/os atendidas es:</w:t>
      </w:r>
    </w:p>
    <w:p w:rsidR="00DA7E0C" w:rsidRPr="002A60F2" w:rsidRDefault="00DA7E0C" w:rsidP="00890FA9">
      <w:pPr>
        <w:jc w:val="center"/>
        <w:rPr>
          <w:rFonts w:cstheme="minorHAnsi"/>
          <w:sz w:val="24"/>
          <w:szCs w:val="24"/>
        </w:rPr>
      </w:pPr>
      <w:r w:rsidRPr="002A60F2">
        <w:rPr>
          <w:rFonts w:cstheme="minorHAnsi"/>
          <w:noProof/>
          <w:color w:val="000000"/>
          <w:sz w:val="24"/>
          <w:szCs w:val="24"/>
          <w:lang w:eastAsia="es-MX"/>
        </w:rPr>
        <w:drawing>
          <wp:inline distT="0" distB="0" distL="0" distR="0" wp14:anchorId="0DBC9543" wp14:editId="16B6F2D3">
            <wp:extent cx="4601183" cy="2850204"/>
            <wp:effectExtent l="0" t="0" r="0" b="0"/>
            <wp:docPr id="5"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46DD6" w:rsidRPr="002A60F2" w:rsidRDefault="00D46DD6" w:rsidP="00890FA9">
      <w:pPr>
        <w:jc w:val="both"/>
        <w:rPr>
          <w:rFonts w:cstheme="minorHAnsi"/>
          <w:sz w:val="24"/>
          <w:szCs w:val="24"/>
        </w:rPr>
      </w:pPr>
    </w:p>
    <w:p w:rsidR="00D46DD6" w:rsidRPr="002A60F2" w:rsidRDefault="00D46DD6" w:rsidP="00890FA9">
      <w:pPr>
        <w:jc w:val="both"/>
        <w:rPr>
          <w:rFonts w:cstheme="minorHAnsi"/>
          <w:sz w:val="24"/>
          <w:szCs w:val="24"/>
        </w:rPr>
      </w:pPr>
    </w:p>
    <w:p w:rsidR="009E2C86" w:rsidRPr="002A60F2" w:rsidRDefault="00DA7E0C" w:rsidP="00890FA9">
      <w:pPr>
        <w:rPr>
          <w:rFonts w:cstheme="minorHAnsi"/>
          <w:noProof/>
          <w:color w:val="000000"/>
          <w:sz w:val="24"/>
          <w:szCs w:val="24"/>
          <w:lang w:eastAsia="es-MX"/>
        </w:rPr>
      </w:pPr>
      <w:r w:rsidRPr="002A60F2">
        <w:rPr>
          <w:rFonts w:cstheme="minorHAnsi"/>
          <w:sz w:val="24"/>
          <w:szCs w:val="24"/>
        </w:rPr>
        <w:lastRenderedPageBreak/>
        <w:t xml:space="preserve">Sus edades oscilaron </w:t>
      </w:r>
      <w:r w:rsidR="009E2C86" w:rsidRPr="002A60F2">
        <w:rPr>
          <w:rFonts w:cstheme="minorHAnsi"/>
          <w:sz w:val="24"/>
          <w:szCs w:val="24"/>
        </w:rPr>
        <w:t>dentro de los siguientes rangos:</w:t>
      </w:r>
      <w:r w:rsidR="009E2C86" w:rsidRPr="002A60F2">
        <w:rPr>
          <w:rFonts w:cstheme="minorHAnsi"/>
          <w:noProof/>
          <w:color w:val="000000"/>
          <w:sz w:val="24"/>
          <w:szCs w:val="24"/>
          <w:lang w:eastAsia="es-MX"/>
        </w:rPr>
        <w:t xml:space="preserve"> </w:t>
      </w:r>
    </w:p>
    <w:p w:rsidR="00DA7E0C" w:rsidRPr="002A60F2" w:rsidRDefault="009E2C86" w:rsidP="00890FA9">
      <w:pPr>
        <w:jc w:val="center"/>
        <w:rPr>
          <w:rFonts w:cstheme="minorHAnsi"/>
          <w:sz w:val="24"/>
          <w:szCs w:val="24"/>
        </w:rPr>
      </w:pPr>
      <w:r w:rsidRPr="002A60F2">
        <w:rPr>
          <w:rFonts w:cstheme="minorHAnsi"/>
          <w:noProof/>
          <w:color w:val="000000"/>
          <w:sz w:val="24"/>
          <w:szCs w:val="24"/>
          <w:lang w:eastAsia="es-MX"/>
        </w:rPr>
        <w:drawing>
          <wp:inline distT="0" distB="0" distL="0" distR="0" wp14:anchorId="700A04B8" wp14:editId="4B63FE5B">
            <wp:extent cx="4486275" cy="2495550"/>
            <wp:effectExtent l="0" t="0" r="9525" b="19050"/>
            <wp:docPr id="9"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890FA9" w:rsidRPr="002A60F2" w:rsidRDefault="00890FA9" w:rsidP="00890FA9">
      <w:pPr>
        <w:jc w:val="both"/>
        <w:rPr>
          <w:rFonts w:cstheme="minorHAnsi"/>
          <w:sz w:val="24"/>
          <w:szCs w:val="24"/>
        </w:rPr>
      </w:pPr>
    </w:p>
    <w:p w:rsidR="00DA7E0C" w:rsidRPr="002A60F2" w:rsidRDefault="00DA7E0C" w:rsidP="00890FA9">
      <w:pPr>
        <w:jc w:val="both"/>
        <w:rPr>
          <w:rFonts w:cstheme="minorHAnsi"/>
          <w:sz w:val="24"/>
          <w:szCs w:val="24"/>
        </w:rPr>
      </w:pPr>
      <w:r w:rsidRPr="002A60F2">
        <w:rPr>
          <w:rFonts w:cstheme="minorHAnsi"/>
          <w:sz w:val="24"/>
          <w:szCs w:val="24"/>
        </w:rPr>
        <w:t>De las asesorías proporcionadas se desprenden los siguientes datos:</w:t>
      </w:r>
    </w:p>
    <w:p w:rsidR="00DA7E0C" w:rsidRPr="002A60F2" w:rsidRDefault="00DA7E0C" w:rsidP="00890FA9">
      <w:pPr>
        <w:jc w:val="center"/>
        <w:rPr>
          <w:rFonts w:cstheme="minorHAnsi"/>
          <w:sz w:val="24"/>
          <w:szCs w:val="24"/>
        </w:rPr>
      </w:pPr>
    </w:p>
    <w:p w:rsidR="00DA7E0C" w:rsidRPr="002A60F2" w:rsidRDefault="00DA7E0C" w:rsidP="00890FA9">
      <w:pPr>
        <w:jc w:val="center"/>
        <w:rPr>
          <w:rFonts w:cstheme="minorHAnsi"/>
          <w:sz w:val="24"/>
          <w:szCs w:val="24"/>
        </w:rPr>
      </w:pPr>
      <w:r w:rsidRPr="002A60F2">
        <w:rPr>
          <w:rFonts w:cstheme="minorHAnsi"/>
          <w:noProof/>
          <w:color w:val="000000"/>
          <w:sz w:val="24"/>
          <w:szCs w:val="24"/>
          <w:lang w:eastAsia="es-MX"/>
        </w:rPr>
        <w:drawing>
          <wp:inline distT="0" distB="0" distL="0" distR="0" wp14:anchorId="08AD83D3" wp14:editId="03A6EDDA">
            <wp:extent cx="4883285" cy="2451370"/>
            <wp:effectExtent l="0" t="0" r="0" b="0"/>
            <wp:docPr id="21"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DA7E0C" w:rsidRPr="002A60F2" w:rsidRDefault="00DA7E0C" w:rsidP="00890FA9">
      <w:pPr>
        <w:jc w:val="center"/>
        <w:rPr>
          <w:rFonts w:cstheme="minorHAnsi"/>
          <w:sz w:val="24"/>
          <w:szCs w:val="24"/>
        </w:rPr>
      </w:pPr>
    </w:p>
    <w:p w:rsidR="00DA7E0C" w:rsidRPr="002A60F2" w:rsidRDefault="00DA7E0C" w:rsidP="00890FA9">
      <w:pPr>
        <w:jc w:val="center"/>
        <w:rPr>
          <w:rFonts w:cstheme="minorHAnsi"/>
          <w:sz w:val="24"/>
          <w:szCs w:val="24"/>
        </w:rPr>
      </w:pPr>
      <w:r w:rsidRPr="002A60F2">
        <w:rPr>
          <w:rFonts w:cstheme="minorHAnsi"/>
          <w:noProof/>
          <w:color w:val="000000"/>
          <w:sz w:val="24"/>
          <w:szCs w:val="24"/>
          <w:lang w:eastAsia="es-MX"/>
        </w:rPr>
        <w:lastRenderedPageBreak/>
        <w:drawing>
          <wp:inline distT="0" distB="0" distL="0" distR="0" wp14:anchorId="35FF8083" wp14:editId="25F203E6">
            <wp:extent cx="5165387" cy="2548647"/>
            <wp:effectExtent l="0" t="0" r="0" b="0"/>
            <wp:docPr id="24"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3462E8" w:rsidRPr="002A60F2" w:rsidRDefault="003462E8" w:rsidP="00890FA9">
      <w:pPr>
        <w:rPr>
          <w:rFonts w:cstheme="minorHAnsi"/>
          <w:sz w:val="24"/>
          <w:szCs w:val="24"/>
        </w:rPr>
      </w:pPr>
    </w:p>
    <w:p w:rsidR="0048094A" w:rsidRPr="002A60F2" w:rsidRDefault="0048094A" w:rsidP="00890FA9">
      <w:pPr>
        <w:tabs>
          <w:tab w:val="left" w:pos="1770"/>
        </w:tabs>
        <w:spacing w:after="0"/>
        <w:jc w:val="both"/>
        <w:rPr>
          <w:rFonts w:eastAsia="Times New Roman" w:cstheme="minorHAnsi"/>
          <w:b/>
          <w:color w:val="000000"/>
          <w:sz w:val="24"/>
          <w:szCs w:val="24"/>
          <w:lang w:val="es-ES" w:eastAsia="es-ES"/>
        </w:rPr>
      </w:pPr>
    </w:p>
    <w:p w:rsidR="0048094A" w:rsidRPr="002A60F2" w:rsidRDefault="0048094A" w:rsidP="00890FA9">
      <w:pPr>
        <w:tabs>
          <w:tab w:val="left" w:pos="1770"/>
        </w:tabs>
        <w:spacing w:after="0"/>
        <w:jc w:val="both"/>
        <w:rPr>
          <w:rFonts w:eastAsia="Times New Roman" w:cstheme="minorHAnsi"/>
          <w:b/>
          <w:color w:val="000000"/>
          <w:sz w:val="24"/>
          <w:szCs w:val="24"/>
          <w:lang w:val="es-ES" w:eastAsia="es-ES"/>
        </w:rPr>
      </w:pPr>
    </w:p>
    <w:p w:rsidR="0048094A" w:rsidRPr="002A60F2" w:rsidRDefault="0048094A" w:rsidP="00890FA9">
      <w:pPr>
        <w:tabs>
          <w:tab w:val="left" w:pos="1770"/>
        </w:tabs>
        <w:spacing w:after="0"/>
        <w:jc w:val="both"/>
        <w:rPr>
          <w:rFonts w:eastAsia="Times New Roman" w:cstheme="minorHAnsi"/>
          <w:b/>
          <w:color w:val="000000"/>
          <w:sz w:val="24"/>
          <w:szCs w:val="24"/>
          <w:lang w:val="es-ES" w:eastAsia="es-ES"/>
        </w:rPr>
      </w:pPr>
    </w:p>
    <w:p w:rsidR="0048094A" w:rsidRPr="002A60F2" w:rsidRDefault="0048094A" w:rsidP="00890FA9">
      <w:pPr>
        <w:tabs>
          <w:tab w:val="left" w:pos="1770"/>
        </w:tabs>
        <w:spacing w:after="0"/>
        <w:jc w:val="both"/>
        <w:rPr>
          <w:rFonts w:eastAsia="Times New Roman" w:cstheme="minorHAnsi"/>
          <w:b/>
          <w:color w:val="000000"/>
          <w:sz w:val="24"/>
          <w:szCs w:val="24"/>
          <w:lang w:val="es-ES" w:eastAsia="es-ES"/>
        </w:rPr>
      </w:pPr>
    </w:p>
    <w:p w:rsidR="004C106A" w:rsidRPr="002A60F2" w:rsidRDefault="008857CC" w:rsidP="00890FA9">
      <w:pPr>
        <w:tabs>
          <w:tab w:val="left" w:pos="1770"/>
        </w:tabs>
        <w:spacing w:after="0"/>
        <w:jc w:val="both"/>
        <w:rPr>
          <w:rFonts w:eastAsia="Times New Roman" w:cstheme="minorHAnsi"/>
          <w:b/>
          <w:color w:val="000000"/>
          <w:sz w:val="24"/>
          <w:szCs w:val="24"/>
          <w:lang w:val="es-ES" w:eastAsia="es-ES"/>
        </w:rPr>
      </w:pPr>
      <w:r w:rsidRPr="002A60F2">
        <w:rPr>
          <w:rFonts w:eastAsia="Times New Roman" w:cstheme="minorHAnsi"/>
          <w:b/>
          <w:color w:val="000000"/>
          <w:sz w:val="24"/>
          <w:szCs w:val="24"/>
          <w:lang w:val="es-ES" w:eastAsia="es-ES"/>
        </w:rPr>
        <w:t xml:space="preserve">CONCLUSIONES Y RECOMENDACIONES </w:t>
      </w:r>
    </w:p>
    <w:p w:rsidR="00812911" w:rsidRPr="002A60F2" w:rsidRDefault="00812911" w:rsidP="00890FA9">
      <w:pPr>
        <w:tabs>
          <w:tab w:val="left" w:pos="1770"/>
        </w:tabs>
        <w:spacing w:after="0"/>
        <w:jc w:val="both"/>
        <w:rPr>
          <w:rFonts w:eastAsia="Times New Roman" w:cstheme="minorHAnsi"/>
          <w:b/>
          <w:color w:val="000000"/>
          <w:sz w:val="24"/>
          <w:szCs w:val="24"/>
          <w:lang w:val="es-ES" w:eastAsia="es-ES"/>
        </w:rPr>
      </w:pPr>
    </w:p>
    <w:p w:rsidR="00812911" w:rsidRPr="002A60F2" w:rsidRDefault="00DA4A81" w:rsidP="00890FA9">
      <w:pPr>
        <w:tabs>
          <w:tab w:val="left" w:pos="1770"/>
        </w:tabs>
        <w:spacing w:after="0"/>
        <w:jc w:val="both"/>
        <w:rPr>
          <w:rFonts w:eastAsia="Times New Roman" w:cstheme="minorHAnsi"/>
          <w:color w:val="000000"/>
          <w:sz w:val="24"/>
          <w:szCs w:val="24"/>
          <w:lang w:val="es-ES" w:eastAsia="es-ES"/>
        </w:rPr>
      </w:pPr>
      <w:r w:rsidRPr="002A60F2">
        <w:rPr>
          <w:rFonts w:eastAsia="Times New Roman" w:cstheme="minorHAnsi"/>
          <w:color w:val="000000"/>
          <w:sz w:val="24"/>
          <w:szCs w:val="24"/>
          <w:lang w:val="es-ES" w:eastAsia="es-ES"/>
        </w:rPr>
        <w:t xml:space="preserve">Los tallares de </w:t>
      </w:r>
      <w:r w:rsidR="00C10DAE" w:rsidRPr="002A60F2">
        <w:rPr>
          <w:rFonts w:eastAsia="Times New Roman" w:cstheme="minorHAnsi"/>
          <w:color w:val="000000"/>
          <w:sz w:val="24"/>
          <w:szCs w:val="24"/>
          <w:lang w:val="es-ES" w:eastAsia="es-ES"/>
        </w:rPr>
        <w:t>albañilería y de manejo han sido una estrategia importante para tener un grupo cautivo de mujeres lideresas y otorgarles herramientas e información sobre oficios t</w:t>
      </w:r>
      <w:r w:rsidR="006623A8" w:rsidRPr="002A60F2">
        <w:rPr>
          <w:rFonts w:eastAsia="Times New Roman" w:cstheme="minorHAnsi"/>
          <w:color w:val="000000"/>
          <w:sz w:val="24"/>
          <w:szCs w:val="24"/>
          <w:lang w:val="es-ES" w:eastAsia="es-ES"/>
        </w:rPr>
        <w:t>radicionales y brindarles temas</w:t>
      </w:r>
      <w:r w:rsidR="00C10DAE" w:rsidRPr="002A60F2">
        <w:rPr>
          <w:rFonts w:eastAsia="Times New Roman" w:cstheme="minorHAnsi"/>
          <w:color w:val="000000"/>
          <w:sz w:val="24"/>
          <w:szCs w:val="24"/>
          <w:lang w:val="es-ES" w:eastAsia="es-ES"/>
        </w:rPr>
        <w:t xml:space="preserve"> de género para la deconstrucción de patrones y estereotipos culturales que han perpetuado la violencia contra la</w:t>
      </w:r>
      <w:r w:rsidR="006623A8" w:rsidRPr="002A60F2">
        <w:rPr>
          <w:rFonts w:eastAsia="Times New Roman" w:cstheme="minorHAnsi"/>
          <w:color w:val="000000"/>
          <w:sz w:val="24"/>
          <w:szCs w:val="24"/>
          <w:lang w:val="es-ES" w:eastAsia="es-ES"/>
        </w:rPr>
        <w:t xml:space="preserve">s mujeres. El que se les otorgue </w:t>
      </w:r>
      <w:r w:rsidR="00C10DAE" w:rsidRPr="002A60F2">
        <w:rPr>
          <w:rFonts w:eastAsia="Times New Roman" w:cstheme="minorHAnsi"/>
          <w:color w:val="000000"/>
          <w:sz w:val="24"/>
          <w:szCs w:val="24"/>
          <w:lang w:val="es-ES" w:eastAsia="es-ES"/>
        </w:rPr>
        <w:t xml:space="preserve">cursos referente a oficios tradicionales ha permitido impactar no sólo en las mujeres, sino en los familiares y población que han tenido acercamientos con las mujeres que participan en dicho talleres, lo que nos ayuda a despertar cierta inquietud en hombres y mujeres y cuestionar los roles de género impuestos por la cultura. </w:t>
      </w:r>
    </w:p>
    <w:p w:rsidR="006623A8" w:rsidRPr="002A60F2" w:rsidRDefault="006623A8" w:rsidP="00890FA9">
      <w:pPr>
        <w:tabs>
          <w:tab w:val="left" w:pos="1770"/>
        </w:tabs>
        <w:spacing w:after="0"/>
        <w:jc w:val="both"/>
        <w:rPr>
          <w:rFonts w:eastAsia="Times New Roman" w:cstheme="minorHAnsi"/>
          <w:color w:val="000000"/>
          <w:sz w:val="24"/>
          <w:szCs w:val="24"/>
          <w:lang w:val="es-ES" w:eastAsia="es-ES"/>
        </w:rPr>
      </w:pPr>
    </w:p>
    <w:p w:rsidR="00C10DAE" w:rsidRPr="002A60F2" w:rsidRDefault="00C10DAE" w:rsidP="00890FA9">
      <w:pPr>
        <w:tabs>
          <w:tab w:val="left" w:pos="1770"/>
        </w:tabs>
        <w:spacing w:after="0"/>
        <w:jc w:val="both"/>
        <w:rPr>
          <w:rFonts w:eastAsia="Times New Roman" w:cstheme="minorHAnsi"/>
          <w:color w:val="000000"/>
          <w:sz w:val="24"/>
          <w:szCs w:val="24"/>
          <w:lang w:val="es-ES" w:eastAsia="es-ES"/>
        </w:rPr>
      </w:pPr>
      <w:r w:rsidRPr="002A60F2">
        <w:rPr>
          <w:rFonts w:eastAsia="Times New Roman" w:cstheme="minorHAnsi"/>
          <w:color w:val="000000"/>
          <w:sz w:val="24"/>
          <w:szCs w:val="24"/>
          <w:lang w:val="es-ES" w:eastAsia="es-ES"/>
        </w:rPr>
        <w:t>Hay ciertas dificultades a las que nos hemos enfrentando</w:t>
      </w:r>
      <w:r w:rsidR="006623A8" w:rsidRPr="002A60F2">
        <w:rPr>
          <w:rFonts w:eastAsia="Times New Roman" w:cstheme="minorHAnsi"/>
          <w:color w:val="000000"/>
          <w:sz w:val="24"/>
          <w:szCs w:val="24"/>
          <w:lang w:val="es-ES" w:eastAsia="es-ES"/>
        </w:rPr>
        <w:t xml:space="preserve"> con</w:t>
      </w:r>
      <w:r w:rsidRPr="002A60F2">
        <w:rPr>
          <w:rFonts w:eastAsia="Times New Roman" w:cstheme="minorHAnsi"/>
          <w:color w:val="000000"/>
          <w:sz w:val="24"/>
          <w:szCs w:val="24"/>
          <w:lang w:val="es-ES" w:eastAsia="es-ES"/>
        </w:rPr>
        <w:t xml:space="preserve"> </w:t>
      </w:r>
      <w:r w:rsidR="006623A8" w:rsidRPr="002A60F2">
        <w:rPr>
          <w:rFonts w:eastAsia="Times New Roman" w:cstheme="minorHAnsi"/>
          <w:color w:val="000000"/>
          <w:sz w:val="24"/>
          <w:szCs w:val="24"/>
          <w:lang w:val="es-ES" w:eastAsia="es-ES"/>
        </w:rPr>
        <w:t xml:space="preserve">los cambios administrativos, lo que nos ha limitado para hacer las gestiones y que se nos brinde de apoyo para realizar las diversas actividades que se han propuesto. La colaboración interinstitucional es muy importante para llevar a cabo las actividades ya que se requiere trabajar de manera conjunta con otras dependencias para brindar una asesoría, acompañamiento y servicio con calidad. </w:t>
      </w:r>
    </w:p>
    <w:p w:rsidR="008857CC" w:rsidRPr="002A60F2" w:rsidRDefault="008857CC" w:rsidP="00890FA9">
      <w:pPr>
        <w:tabs>
          <w:tab w:val="left" w:pos="1770"/>
        </w:tabs>
        <w:spacing w:after="0"/>
        <w:jc w:val="both"/>
        <w:rPr>
          <w:rFonts w:eastAsia="Times New Roman" w:cstheme="minorHAnsi"/>
          <w:color w:val="000000"/>
          <w:sz w:val="24"/>
          <w:szCs w:val="24"/>
          <w:lang w:val="es-ES" w:eastAsia="es-ES"/>
        </w:rPr>
      </w:pPr>
    </w:p>
    <w:tbl>
      <w:tblPr>
        <w:tblW w:w="8640" w:type="dxa"/>
        <w:tblInd w:w="-108" w:type="dxa"/>
        <w:tblLayout w:type="fixed"/>
        <w:tblCellMar>
          <w:left w:w="0" w:type="dxa"/>
          <w:right w:w="0" w:type="dxa"/>
        </w:tblCellMar>
        <w:tblLook w:val="04A0" w:firstRow="1" w:lastRow="0" w:firstColumn="1" w:lastColumn="0" w:noHBand="0" w:noVBand="1"/>
      </w:tblPr>
      <w:tblGrid>
        <w:gridCol w:w="8640"/>
      </w:tblGrid>
      <w:tr w:rsidR="008857CC" w:rsidRPr="002A60F2" w:rsidTr="00614336">
        <w:trPr>
          <w:trHeight w:val="1375"/>
        </w:trPr>
        <w:tc>
          <w:tcPr>
            <w:tcW w:w="8640" w:type="dxa"/>
          </w:tcPr>
          <w:p w:rsidR="008857CC" w:rsidRPr="002A60F2" w:rsidRDefault="008857CC" w:rsidP="00890FA9">
            <w:pPr>
              <w:jc w:val="center"/>
              <w:rPr>
                <w:rFonts w:eastAsiaTheme="minorEastAsia" w:cstheme="minorHAnsi"/>
                <w:b/>
                <w:color w:val="000000"/>
                <w:sz w:val="24"/>
                <w:szCs w:val="24"/>
              </w:rPr>
            </w:pPr>
          </w:p>
          <w:p w:rsidR="006D33B5" w:rsidRPr="002A60F2" w:rsidRDefault="006D33B5" w:rsidP="00890FA9">
            <w:pPr>
              <w:jc w:val="center"/>
              <w:rPr>
                <w:rFonts w:eastAsiaTheme="minorEastAsia" w:cstheme="minorHAnsi"/>
                <w:b/>
                <w:color w:val="000000"/>
                <w:sz w:val="24"/>
                <w:szCs w:val="24"/>
              </w:rPr>
            </w:pPr>
            <w:r w:rsidRPr="002A60F2">
              <w:rPr>
                <w:rFonts w:eastAsiaTheme="minorEastAsia" w:cstheme="minorHAnsi"/>
                <w:b/>
                <w:color w:val="000000"/>
                <w:sz w:val="24"/>
                <w:szCs w:val="24"/>
              </w:rPr>
              <w:t xml:space="preserve">Lic. Alejandro Chávez Zamudio </w:t>
            </w:r>
          </w:p>
          <w:p w:rsidR="008857CC" w:rsidRPr="002A60F2" w:rsidRDefault="00696662" w:rsidP="00890FA9">
            <w:pPr>
              <w:jc w:val="center"/>
              <w:rPr>
                <w:rFonts w:eastAsiaTheme="minorEastAsia" w:cstheme="minorHAnsi"/>
                <w:b/>
                <w:color w:val="000000"/>
                <w:sz w:val="24"/>
                <w:szCs w:val="24"/>
              </w:rPr>
            </w:pPr>
            <w:r>
              <w:rPr>
                <w:rFonts w:eastAsiaTheme="minorEastAsia" w:cstheme="minorHAnsi"/>
                <w:b/>
                <w:color w:val="000000"/>
                <w:sz w:val="24"/>
                <w:szCs w:val="24"/>
              </w:rPr>
              <w:t xml:space="preserve">Responsable del </w:t>
            </w:r>
            <w:bookmarkStart w:id="0" w:name="_GoBack"/>
            <w:bookmarkEnd w:id="0"/>
            <w:r w:rsidR="00007F3E" w:rsidRPr="002A60F2">
              <w:rPr>
                <w:rFonts w:eastAsiaTheme="minorEastAsia" w:cstheme="minorHAnsi"/>
                <w:b/>
                <w:color w:val="000000"/>
                <w:sz w:val="24"/>
                <w:szCs w:val="24"/>
              </w:rPr>
              <w:t>CDM</w:t>
            </w:r>
          </w:p>
          <w:p w:rsidR="008857CC" w:rsidRPr="002A60F2" w:rsidRDefault="008857CC" w:rsidP="00890FA9">
            <w:pPr>
              <w:jc w:val="center"/>
              <w:rPr>
                <w:rFonts w:eastAsiaTheme="minorEastAsia" w:cstheme="minorHAnsi"/>
                <w:b/>
                <w:color w:val="000000"/>
                <w:sz w:val="24"/>
                <w:szCs w:val="24"/>
              </w:rPr>
            </w:pPr>
          </w:p>
          <w:p w:rsidR="008857CC" w:rsidRPr="002A60F2" w:rsidRDefault="008857CC" w:rsidP="00890FA9">
            <w:pPr>
              <w:rPr>
                <w:rFonts w:eastAsiaTheme="minorEastAsia" w:cstheme="minorHAnsi"/>
                <w:b/>
                <w:color w:val="000000"/>
                <w:sz w:val="24"/>
                <w:szCs w:val="24"/>
              </w:rPr>
            </w:pPr>
          </w:p>
        </w:tc>
      </w:tr>
      <w:tr w:rsidR="008857CC" w:rsidRPr="002A60F2" w:rsidTr="00614336">
        <w:trPr>
          <w:trHeight w:val="913"/>
        </w:trPr>
        <w:tc>
          <w:tcPr>
            <w:tcW w:w="8640" w:type="dxa"/>
            <w:vAlign w:val="center"/>
          </w:tcPr>
          <w:p w:rsidR="008857CC" w:rsidRPr="002A60F2" w:rsidRDefault="008857CC" w:rsidP="00890FA9">
            <w:pPr>
              <w:jc w:val="center"/>
              <w:rPr>
                <w:rFonts w:eastAsiaTheme="minorEastAsia" w:cstheme="minorHAnsi"/>
                <w:b/>
                <w:color w:val="000000"/>
                <w:sz w:val="24"/>
                <w:szCs w:val="24"/>
              </w:rPr>
            </w:pPr>
          </w:p>
          <w:p w:rsidR="008857CC" w:rsidRPr="002A60F2" w:rsidRDefault="008857CC" w:rsidP="00890FA9">
            <w:pPr>
              <w:jc w:val="center"/>
              <w:rPr>
                <w:rFonts w:eastAsiaTheme="minorEastAsia" w:cstheme="minorHAnsi"/>
                <w:b/>
                <w:color w:val="000000"/>
                <w:sz w:val="24"/>
                <w:szCs w:val="24"/>
              </w:rPr>
            </w:pPr>
            <w:r w:rsidRPr="002A60F2">
              <w:rPr>
                <w:rFonts w:eastAsiaTheme="minorEastAsia" w:cstheme="minorHAnsi"/>
                <w:b/>
                <w:color w:val="000000"/>
                <w:sz w:val="24"/>
                <w:szCs w:val="24"/>
              </w:rPr>
              <w:t xml:space="preserve">Licda. </w:t>
            </w:r>
            <w:r w:rsidR="00E6611D" w:rsidRPr="002A60F2">
              <w:rPr>
                <w:rFonts w:eastAsiaTheme="minorEastAsia" w:cstheme="minorHAnsi"/>
                <w:b/>
                <w:color w:val="000000"/>
                <w:sz w:val="24"/>
                <w:szCs w:val="24"/>
              </w:rPr>
              <w:t>Adriana Lorena Marentes Salvatierra</w:t>
            </w:r>
          </w:p>
          <w:p w:rsidR="008857CC" w:rsidRPr="002A60F2" w:rsidRDefault="00212F1E" w:rsidP="00890FA9">
            <w:pPr>
              <w:jc w:val="center"/>
              <w:rPr>
                <w:rFonts w:eastAsiaTheme="minorEastAsia" w:cstheme="minorHAnsi"/>
                <w:b/>
                <w:sz w:val="24"/>
                <w:szCs w:val="24"/>
              </w:rPr>
            </w:pPr>
            <w:r w:rsidRPr="002A60F2">
              <w:rPr>
                <w:rFonts w:eastAsiaTheme="minorEastAsia" w:cstheme="minorHAnsi"/>
                <w:b/>
                <w:sz w:val="24"/>
                <w:szCs w:val="24"/>
              </w:rPr>
              <w:t>Trabajadora social</w:t>
            </w:r>
            <w:r w:rsidR="008857CC" w:rsidRPr="002A60F2">
              <w:rPr>
                <w:rFonts w:eastAsiaTheme="minorEastAsia" w:cstheme="minorHAnsi"/>
                <w:b/>
                <w:sz w:val="24"/>
                <w:szCs w:val="24"/>
              </w:rPr>
              <w:t xml:space="preserve"> del Centro para el Desarrollo de las Mujeres en Mezquitic</w:t>
            </w:r>
          </w:p>
          <w:p w:rsidR="008857CC" w:rsidRPr="002A60F2" w:rsidRDefault="008857CC" w:rsidP="00890FA9">
            <w:pPr>
              <w:jc w:val="center"/>
              <w:rPr>
                <w:rFonts w:eastAsiaTheme="minorEastAsia" w:cstheme="minorHAnsi"/>
                <w:b/>
                <w:color w:val="000000"/>
                <w:sz w:val="24"/>
                <w:szCs w:val="24"/>
              </w:rPr>
            </w:pPr>
            <w:r w:rsidRPr="002A60F2">
              <w:rPr>
                <w:rFonts w:eastAsiaTheme="minorEastAsia" w:cstheme="minorHAnsi"/>
                <w:b/>
                <w:color w:val="000000"/>
                <w:sz w:val="24"/>
                <w:szCs w:val="24"/>
              </w:rPr>
              <w:t>Responsable de la elaboración</w:t>
            </w:r>
          </w:p>
        </w:tc>
      </w:tr>
    </w:tbl>
    <w:p w:rsidR="00847691" w:rsidRDefault="00847691" w:rsidP="00890FA9"/>
    <w:sectPr w:rsidR="00847691" w:rsidSect="00890FA9">
      <w:headerReference w:type="default" r:id="rId33"/>
      <w:footerReference w:type="default" r:id="rId34"/>
      <w:pgSz w:w="12240" w:h="15840"/>
      <w:pgMar w:top="1048"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DC3" w:rsidRDefault="00122DC3">
      <w:pPr>
        <w:spacing w:after="0" w:line="240" w:lineRule="auto"/>
      </w:pPr>
      <w:r>
        <w:separator/>
      </w:r>
    </w:p>
  </w:endnote>
  <w:endnote w:type="continuationSeparator" w:id="0">
    <w:p w:rsidR="00122DC3" w:rsidRDefault="00122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D3A" w:rsidRPr="00902CFC" w:rsidRDefault="00F36D3A" w:rsidP="00614336">
    <w:pPr>
      <w:tabs>
        <w:tab w:val="center" w:pos="4419"/>
        <w:tab w:val="right" w:pos="8838"/>
      </w:tabs>
      <w:jc w:val="center"/>
      <w:rPr>
        <w:rFonts w:ascii="Arial" w:hAnsi="Arial"/>
        <w:color w:val="000000"/>
        <w:sz w:val="16"/>
      </w:rPr>
    </w:pPr>
    <w:r w:rsidRPr="00902CF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DC3" w:rsidRDefault="00122DC3">
      <w:pPr>
        <w:spacing w:after="0" w:line="240" w:lineRule="auto"/>
      </w:pPr>
      <w:r>
        <w:separator/>
      </w:r>
    </w:p>
  </w:footnote>
  <w:footnote w:type="continuationSeparator" w:id="0">
    <w:p w:rsidR="00122DC3" w:rsidRDefault="00122D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27" w:type="dxa"/>
      <w:tblInd w:w="-1361" w:type="dxa"/>
      <w:tblLayout w:type="fixed"/>
      <w:tblCellMar>
        <w:left w:w="0" w:type="dxa"/>
        <w:right w:w="0" w:type="dxa"/>
      </w:tblCellMar>
      <w:tblLook w:val="0000" w:firstRow="0" w:lastRow="0" w:firstColumn="0" w:lastColumn="0" w:noHBand="0" w:noVBand="0"/>
    </w:tblPr>
    <w:tblGrid>
      <w:gridCol w:w="9877"/>
      <w:gridCol w:w="225"/>
      <w:gridCol w:w="225"/>
    </w:tblGrid>
    <w:tr w:rsidR="00F36D3A" w:rsidTr="00242DDB">
      <w:trPr>
        <w:trHeight w:val="1068"/>
      </w:trPr>
      <w:tc>
        <w:tcPr>
          <w:tcW w:w="9877" w:type="dxa"/>
          <w:tcMar>
            <w:left w:w="0" w:type="dxa"/>
            <w:right w:w="0" w:type="dxa"/>
          </w:tcMar>
        </w:tcPr>
        <w:p w:rsidR="00F36D3A" w:rsidRDefault="00F36D3A" w:rsidP="00242DDB">
          <w:pPr>
            <w:keepNext/>
            <w:spacing w:before="240" w:after="60"/>
            <w:rPr>
              <w:rFonts w:ascii="Cambria" w:hAnsi="Cambria"/>
              <w:b/>
              <w:color w:val="000000"/>
              <w:sz w:val="32"/>
            </w:rPr>
          </w:pPr>
          <w:r>
            <w:rPr>
              <w:b/>
              <w:noProof/>
              <w:color w:val="000000"/>
              <w:lang w:eastAsia="es-MX"/>
            </w:rPr>
            <w:t xml:space="preserve">                        </w:t>
          </w:r>
          <w:r>
            <w:rPr>
              <w:b/>
              <w:noProof/>
              <w:color w:val="000000"/>
              <w:lang w:eastAsia="es-MX"/>
            </w:rPr>
            <w:drawing>
              <wp:inline distT="0" distB="0" distL="0" distR="0">
                <wp:extent cx="4114800" cy="704850"/>
                <wp:effectExtent l="19050" t="0" r="0" b="0"/>
                <wp:docPr id="3" name="Imagen 10"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srcRect r="23836"/>
                        <a:stretch>
                          <a:fillRect/>
                        </a:stretch>
                      </pic:blipFill>
                      <pic:spPr bwMode="auto">
                        <a:xfrm>
                          <a:off x="0" y="0"/>
                          <a:ext cx="4114800" cy="704850"/>
                        </a:xfrm>
                        <a:prstGeom prst="rect">
                          <a:avLst/>
                        </a:prstGeom>
                        <a:noFill/>
                        <a:ln w="9525">
                          <a:noFill/>
                          <a:miter lim="800000"/>
                          <a:headEnd/>
                          <a:tailEnd/>
                        </a:ln>
                      </pic:spPr>
                    </pic:pic>
                  </a:graphicData>
                </a:graphic>
              </wp:inline>
            </w:drawing>
          </w:r>
          <w:r>
            <w:rPr>
              <w:rFonts w:ascii="Arial" w:hAnsi="Arial" w:cs="Arial"/>
              <w:noProof/>
              <w:sz w:val="36"/>
              <w:szCs w:val="36"/>
              <w:lang w:eastAsia="es-MX"/>
            </w:rPr>
            <w:drawing>
              <wp:inline distT="0" distB="0" distL="0" distR="0">
                <wp:extent cx="1304925" cy="704850"/>
                <wp:effectExtent l="19050" t="0" r="9525" b="0"/>
                <wp:docPr id="6" name="Imagen 1"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srcRect/>
                        <a:stretch>
                          <a:fillRect/>
                        </a:stretch>
                      </pic:blipFill>
                      <pic:spPr bwMode="auto">
                        <a:xfrm>
                          <a:off x="0" y="0"/>
                          <a:ext cx="1304925" cy="704850"/>
                        </a:xfrm>
                        <a:prstGeom prst="rect">
                          <a:avLst/>
                        </a:prstGeom>
                        <a:noFill/>
                        <a:ln w="9525">
                          <a:noFill/>
                          <a:miter lim="800000"/>
                          <a:headEnd/>
                          <a:tailEnd/>
                        </a:ln>
                      </pic:spPr>
                    </pic:pic>
                  </a:graphicData>
                </a:graphic>
              </wp:inline>
            </w:drawing>
          </w:r>
        </w:p>
      </w:tc>
      <w:tc>
        <w:tcPr>
          <w:tcW w:w="225" w:type="dxa"/>
          <w:tcMar>
            <w:left w:w="0" w:type="dxa"/>
            <w:right w:w="0" w:type="dxa"/>
          </w:tcMar>
        </w:tcPr>
        <w:p w:rsidR="00F36D3A" w:rsidRDefault="00F36D3A" w:rsidP="00614336">
          <w:pPr>
            <w:rPr>
              <w:rFonts w:ascii="Arial" w:hAnsi="Arial"/>
              <w:color w:val="000000"/>
              <w:sz w:val="36"/>
            </w:rPr>
          </w:pPr>
        </w:p>
      </w:tc>
      <w:tc>
        <w:tcPr>
          <w:tcW w:w="225" w:type="dxa"/>
          <w:tcMar>
            <w:left w:w="0" w:type="dxa"/>
            <w:right w:w="0" w:type="dxa"/>
          </w:tcMar>
        </w:tcPr>
        <w:p w:rsidR="00F36D3A" w:rsidRDefault="00F36D3A" w:rsidP="00614336">
          <w:pPr>
            <w:jc w:val="center"/>
            <w:rPr>
              <w:rFonts w:ascii="Arial" w:hAnsi="Arial"/>
              <w:color w:val="000000"/>
              <w:sz w:val="36"/>
            </w:rPr>
          </w:pPr>
        </w:p>
        <w:p w:rsidR="00F36D3A" w:rsidRDefault="00F36D3A" w:rsidP="00614336">
          <w:pPr>
            <w:jc w:val="center"/>
            <w:rPr>
              <w:rFonts w:ascii="Arial" w:hAnsi="Arial"/>
              <w:color w:val="000000"/>
              <w:sz w:val="36"/>
            </w:rPr>
          </w:pPr>
        </w:p>
      </w:tc>
    </w:tr>
  </w:tbl>
  <w:p w:rsidR="00F36D3A" w:rsidRDefault="00F36D3A" w:rsidP="0061433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D37C4"/>
    <w:multiLevelType w:val="hybridMultilevel"/>
    <w:tmpl w:val="38FA28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E44CAF"/>
    <w:multiLevelType w:val="hybridMultilevel"/>
    <w:tmpl w:val="41EED8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B1C6179"/>
    <w:multiLevelType w:val="hybridMultilevel"/>
    <w:tmpl w:val="39D27D0E"/>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C8874D6"/>
    <w:multiLevelType w:val="hybridMultilevel"/>
    <w:tmpl w:val="B00684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22266A4"/>
    <w:multiLevelType w:val="hybridMultilevel"/>
    <w:tmpl w:val="EA0093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7CC"/>
    <w:rsid w:val="000060BD"/>
    <w:rsid w:val="00007F3E"/>
    <w:rsid w:val="00011595"/>
    <w:rsid w:val="0003141A"/>
    <w:rsid w:val="000330B0"/>
    <w:rsid w:val="0005483C"/>
    <w:rsid w:val="00055E80"/>
    <w:rsid w:val="00081E4A"/>
    <w:rsid w:val="00082372"/>
    <w:rsid w:val="00097276"/>
    <w:rsid w:val="000A2AED"/>
    <w:rsid w:val="000D5230"/>
    <w:rsid w:val="000D7EB0"/>
    <w:rsid w:val="000E7F27"/>
    <w:rsid w:val="000F3505"/>
    <w:rsid w:val="0010264B"/>
    <w:rsid w:val="00116BB8"/>
    <w:rsid w:val="00122DC3"/>
    <w:rsid w:val="001274BC"/>
    <w:rsid w:val="00130D1A"/>
    <w:rsid w:val="00132A8F"/>
    <w:rsid w:val="00133B0A"/>
    <w:rsid w:val="001540D4"/>
    <w:rsid w:val="00154E7B"/>
    <w:rsid w:val="00155A73"/>
    <w:rsid w:val="00163A1B"/>
    <w:rsid w:val="001719DD"/>
    <w:rsid w:val="00187058"/>
    <w:rsid w:val="001A3392"/>
    <w:rsid w:val="001A4B73"/>
    <w:rsid w:val="001A6034"/>
    <w:rsid w:val="001B4F50"/>
    <w:rsid w:val="001B50DC"/>
    <w:rsid w:val="001C58CE"/>
    <w:rsid w:val="001D10CB"/>
    <w:rsid w:val="001D1BCE"/>
    <w:rsid w:val="001D797C"/>
    <w:rsid w:val="001E2A4A"/>
    <w:rsid w:val="001F7138"/>
    <w:rsid w:val="002019CE"/>
    <w:rsid w:val="0020362D"/>
    <w:rsid w:val="00207252"/>
    <w:rsid w:val="00212F1E"/>
    <w:rsid w:val="00223639"/>
    <w:rsid w:val="00226408"/>
    <w:rsid w:val="00242942"/>
    <w:rsid w:val="00242DDB"/>
    <w:rsid w:val="00247531"/>
    <w:rsid w:val="0025418B"/>
    <w:rsid w:val="00260235"/>
    <w:rsid w:val="00265B4C"/>
    <w:rsid w:val="00267095"/>
    <w:rsid w:val="002679D5"/>
    <w:rsid w:val="002772F7"/>
    <w:rsid w:val="002908D1"/>
    <w:rsid w:val="002932B3"/>
    <w:rsid w:val="002A209D"/>
    <w:rsid w:val="002A60F2"/>
    <w:rsid w:val="002B03D0"/>
    <w:rsid w:val="002B5624"/>
    <w:rsid w:val="002C1230"/>
    <w:rsid w:val="002C314E"/>
    <w:rsid w:val="002D5480"/>
    <w:rsid w:val="002E0A03"/>
    <w:rsid w:val="002E496F"/>
    <w:rsid w:val="002E7B9C"/>
    <w:rsid w:val="002F3791"/>
    <w:rsid w:val="003130F0"/>
    <w:rsid w:val="00313325"/>
    <w:rsid w:val="00325458"/>
    <w:rsid w:val="003256B0"/>
    <w:rsid w:val="00333265"/>
    <w:rsid w:val="00340338"/>
    <w:rsid w:val="00344D39"/>
    <w:rsid w:val="003462E8"/>
    <w:rsid w:val="00350FD2"/>
    <w:rsid w:val="00357D2D"/>
    <w:rsid w:val="00374B3F"/>
    <w:rsid w:val="00380019"/>
    <w:rsid w:val="003875BD"/>
    <w:rsid w:val="00394C4E"/>
    <w:rsid w:val="003A2343"/>
    <w:rsid w:val="003B0A5C"/>
    <w:rsid w:val="003D634F"/>
    <w:rsid w:val="003D76B8"/>
    <w:rsid w:val="003E1ED8"/>
    <w:rsid w:val="003F6692"/>
    <w:rsid w:val="004159AB"/>
    <w:rsid w:val="00420B60"/>
    <w:rsid w:val="00425D76"/>
    <w:rsid w:val="00427E3B"/>
    <w:rsid w:val="00452D84"/>
    <w:rsid w:val="004546FA"/>
    <w:rsid w:val="0048094A"/>
    <w:rsid w:val="00491E79"/>
    <w:rsid w:val="00492297"/>
    <w:rsid w:val="004A1B84"/>
    <w:rsid w:val="004A2036"/>
    <w:rsid w:val="004A3CEE"/>
    <w:rsid w:val="004B2AD9"/>
    <w:rsid w:val="004B718B"/>
    <w:rsid w:val="004C106A"/>
    <w:rsid w:val="004C1243"/>
    <w:rsid w:val="004C539C"/>
    <w:rsid w:val="004D2321"/>
    <w:rsid w:val="004D63B7"/>
    <w:rsid w:val="004E645D"/>
    <w:rsid w:val="004E72CE"/>
    <w:rsid w:val="004F3E6D"/>
    <w:rsid w:val="005109B5"/>
    <w:rsid w:val="005116DA"/>
    <w:rsid w:val="00512F67"/>
    <w:rsid w:val="00517925"/>
    <w:rsid w:val="005212C4"/>
    <w:rsid w:val="00523597"/>
    <w:rsid w:val="00544FA8"/>
    <w:rsid w:val="005523AE"/>
    <w:rsid w:val="00553716"/>
    <w:rsid w:val="00563D0C"/>
    <w:rsid w:val="00575147"/>
    <w:rsid w:val="005759B9"/>
    <w:rsid w:val="00576624"/>
    <w:rsid w:val="00595D2A"/>
    <w:rsid w:val="00597BDD"/>
    <w:rsid w:val="005B1A16"/>
    <w:rsid w:val="005B5E0A"/>
    <w:rsid w:val="005B697F"/>
    <w:rsid w:val="005B7F80"/>
    <w:rsid w:val="005E02D4"/>
    <w:rsid w:val="005E22F7"/>
    <w:rsid w:val="005E3381"/>
    <w:rsid w:val="005E6E7B"/>
    <w:rsid w:val="00600418"/>
    <w:rsid w:val="00602961"/>
    <w:rsid w:val="00606340"/>
    <w:rsid w:val="00607D41"/>
    <w:rsid w:val="00612939"/>
    <w:rsid w:val="00614336"/>
    <w:rsid w:val="00622A3D"/>
    <w:rsid w:val="00632AD0"/>
    <w:rsid w:val="0064521A"/>
    <w:rsid w:val="00645DFF"/>
    <w:rsid w:val="006613C5"/>
    <w:rsid w:val="00661A22"/>
    <w:rsid w:val="006623A8"/>
    <w:rsid w:val="006705B1"/>
    <w:rsid w:val="0068350A"/>
    <w:rsid w:val="006904F3"/>
    <w:rsid w:val="00696662"/>
    <w:rsid w:val="006A4279"/>
    <w:rsid w:val="006A7D83"/>
    <w:rsid w:val="006B4449"/>
    <w:rsid w:val="006B446D"/>
    <w:rsid w:val="006C421B"/>
    <w:rsid w:val="006D33B5"/>
    <w:rsid w:val="00712CA6"/>
    <w:rsid w:val="007219B5"/>
    <w:rsid w:val="007314C0"/>
    <w:rsid w:val="00732EEE"/>
    <w:rsid w:val="00734BD3"/>
    <w:rsid w:val="00744685"/>
    <w:rsid w:val="00781989"/>
    <w:rsid w:val="007840E9"/>
    <w:rsid w:val="00784590"/>
    <w:rsid w:val="007A1F56"/>
    <w:rsid w:val="007A291A"/>
    <w:rsid w:val="007A3988"/>
    <w:rsid w:val="007A4B13"/>
    <w:rsid w:val="007B18E3"/>
    <w:rsid w:val="007C14A7"/>
    <w:rsid w:val="007D23C4"/>
    <w:rsid w:val="007E126B"/>
    <w:rsid w:val="007E48CF"/>
    <w:rsid w:val="007F0A5A"/>
    <w:rsid w:val="00800C53"/>
    <w:rsid w:val="008029B9"/>
    <w:rsid w:val="008064CF"/>
    <w:rsid w:val="00812911"/>
    <w:rsid w:val="008166C6"/>
    <w:rsid w:val="008262CC"/>
    <w:rsid w:val="00847545"/>
    <w:rsid w:val="00847691"/>
    <w:rsid w:val="00854327"/>
    <w:rsid w:val="00857EFF"/>
    <w:rsid w:val="008732B9"/>
    <w:rsid w:val="0088207B"/>
    <w:rsid w:val="008857CC"/>
    <w:rsid w:val="00890FA9"/>
    <w:rsid w:val="00897C4B"/>
    <w:rsid w:val="008A222F"/>
    <w:rsid w:val="008C2E6C"/>
    <w:rsid w:val="008C38A9"/>
    <w:rsid w:val="008D0757"/>
    <w:rsid w:val="008D0A2C"/>
    <w:rsid w:val="008E5985"/>
    <w:rsid w:val="008E7685"/>
    <w:rsid w:val="008F4221"/>
    <w:rsid w:val="008F53CF"/>
    <w:rsid w:val="00900842"/>
    <w:rsid w:val="00902FC3"/>
    <w:rsid w:val="00903623"/>
    <w:rsid w:val="0091530B"/>
    <w:rsid w:val="00917A47"/>
    <w:rsid w:val="00921C15"/>
    <w:rsid w:val="009273B7"/>
    <w:rsid w:val="0094314B"/>
    <w:rsid w:val="009665BB"/>
    <w:rsid w:val="00982843"/>
    <w:rsid w:val="009910EE"/>
    <w:rsid w:val="0099638D"/>
    <w:rsid w:val="00996CBC"/>
    <w:rsid w:val="009B183F"/>
    <w:rsid w:val="009C67A3"/>
    <w:rsid w:val="009E1BF7"/>
    <w:rsid w:val="009E2C86"/>
    <w:rsid w:val="009F2693"/>
    <w:rsid w:val="009F7839"/>
    <w:rsid w:val="00A00FFE"/>
    <w:rsid w:val="00A109B8"/>
    <w:rsid w:val="00A10A9D"/>
    <w:rsid w:val="00A11B2D"/>
    <w:rsid w:val="00A17BED"/>
    <w:rsid w:val="00A17E94"/>
    <w:rsid w:val="00A32927"/>
    <w:rsid w:val="00A34600"/>
    <w:rsid w:val="00A44BFB"/>
    <w:rsid w:val="00A456F7"/>
    <w:rsid w:val="00A649D1"/>
    <w:rsid w:val="00A7060E"/>
    <w:rsid w:val="00A73C77"/>
    <w:rsid w:val="00A85DA0"/>
    <w:rsid w:val="00A86366"/>
    <w:rsid w:val="00A86611"/>
    <w:rsid w:val="00A94F3B"/>
    <w:rsid w:val="00A97F3A"/>
    <w:rsid w:val="00AB1A5B"/>
    <w:rsid w:val="00AB691C"/>
    <w:rsid w:val="00AB6AE1"/>
    <w:rsid w:val="00AC1010"/>
    <w:rsid w:val="00AC3E65"/>
    <w:rsid w:val="00AD39F5"/>
    <w:rsid w:val="00AE3D75"/>
    <w:rsid w:val="00AE6063"/>
    <w:rsid w:val="00B048C9"/>
    <w:rsid w:val="00B140D7"/>
    <w:rsid w:val="00B15F78"/>
    <w:rsid w:val="00B21A90"/>
    <w:rsid w:val="00B2757D"/>
    <w:rsid w:val="00B37B0A"/>
    <w:rsid w:val="00B611D9"/>
    <w:rsid w:val="00B65D13"/>
    <w:rsid w:val="00B70794"/>
    <w:rsid w:val="00B72A3D"/>
    <w:rsid w:val="00B7745C"/>
    <w:rsid w:val="00B8363A"/>
    <w:rsid w:val="00B9467B"/>
    <w:rsid w:val="00BA5747"/>
    <w:rsid w:val="00BB42DA"/>
    <w:rsid w:val="00BB78A9"/>
    <w:rsid w:val="00BB7D9B"/>
    <w:rsid w:val="00BD1BB6"/>
    <w:rsid w:val="00BD7683"/>
    <w:rsid w:val="00BE25CD"/>
    <w:rsid w:val="00BE60D2"/>
    <w:rsid w:val="00BE7B6D"/>
    <w:rsid w:val="00BF21D8"/>
    <w:rsid w:val="00BF3FBB"/>
    <w:rsid w:val="00BF53BD"/>
    <w:rsid w:val="00C02BDC"/>
    <w:rsid w:val="00C0535C"/>
    <w:rsid w:val="00C10DAE"/>
    <w:rsid w:val="00C14DDC"/>
    <w:rsid w:val="00C27EB5"/>
    <w:rsid w:val="00C43F2C"/>
    <w:rsid w:val="00C466D1"/>
    <w:rsid w:val="00C54691"/>
    <w:rsid w:val="00C9377C"/>
    <w:rsid w:val="00C9469A"/>
    <w:rsid w:val="00C95B81"/>
    <w:rsid w:val="00CC463A"/>
    <w:rsid w:val="00CE085B"/>
    <w:rsid w:val="00CE63D3"/>
    <w:rsid w:val="00CE6E67"/>
    <w:rsid w:val="00CF1482"/>
    <w:rsid w:val="00CF40E1"/>
    <w:rsid w:val="00D02C12"/>
    <w:rsid w:val="00D06D58"/>
    <w:rsid w:val="00D141C5"/>
    <w:rsid w:val="00D2383E"/>
    <w:rsid w:val="00D300AB"/>
    <w:rsid w:val="00D41B99"/>
    <w:rsid w:val="00D43252"/>
    <w:rsid w:val="00D46DD6"/>
    <w:rsid w:val="00D50E9E"/>
    <w:rsid w:val="00D52232"/>
    <w:rsid w:val="00D64C55"/>
    <w:rsid w:val="00D83196"/>
    <w:rsid w:val="00D83ADA"/>
    <w:rsid w:val="00D87843"/>
    <w:rsid w:val="00D91F89"/>
    <w:rsid w:val="00D93B12"/>
    <w:rsid w:val="00DA1D6F"/>
    <w:rsid w:val="00DA2035"/>
    <w:rsid w:val="00DA4A81"/>
    <w:rsid w:val="00DA6CD4"/>
    <w:rsid w:val="00DA7E0C"/>
    <w:rsid w:val="00DB2CAC"/>
    <w:rsid w:val="00DB61C9"/>
    <w:rsid w:val="00DD0AA6"/>
    <w:rsid w:val="00DD2F17"/>
    <w:rsid w:val="00DD4C93"/>
    <w:rsid w:val="00DE2260"/>
    <w:rsid w:val="00DF0307"/>
    <w:rsid w:val="00DF32ED"/>
    <w:rsid w:val="00DF38E1"/>
    <w:rsid w:val="00DF4DF8"/>
    <w:rsid w:val="00E1489F"/>
    <w:rsid w:val="00E2525A"/>
    <w:rsid w:val="00E30C11"/>
    <w:rsid w:val="00E37ECD"/>
    <w:rsid w:val="00E41AC8"/>
    <w:rsid w:val="00E53CBF"/>
    <w:rsid w:val="00E6611D"/>
    <w:rsid w:val="00E81F2B"/>
    <w:rsid w:val="00E90B28"/>
    <w:rsid w:val="00E90B5B"/>
    <w:rsid w:val="00E94F8E"/>
    <w:rsid w:val="00E97542"/>
    <w:rsid w:val="00EA0BBD"/>
    <w:rsid w:val="00EA32E0"/>
    <w:rsid w:val="00EC6F11"/>
    <w:rsid w:val="00EC774F"/>
    <w:rsid w:val="00ED2ED6"/>
    <w:rsid w:val="00EE0DCF"/>
    <w:rsid w:val="00EE109B"/>
    <w:rsid w:val="00EF2B87"/>
    <w:rsid w:val="00EF735A"/>
    <w:rsid w:val="00F03609"/>
    <w:rsid w:val="00F0618E"/>
    <w:rsid w:val="00F14AC5"/>
    <w:rsid w:val="00F30391"/>
    <w:rsid w:val="00F32D99"/>
    <w:rsid w:val="00F36D3A"/>
    <w:rsid w:val="00F43C34"/>
    <w:rsid w:val="00F531FF"/>
    <w:rsid w:val="00F64C3E"/>
    <w:rsid w:val="00F757F8"/>
    <w:rsid w:val="00F87933"/>
    <w:rsid w:val="00F93287"/>
    <w:rsid w:val="00FA15B3"/>
    <w:rsid w:val="00FB131E"/>
    <w:rsid w:val="00FB53F2"/>
    <w:rsid w:val="00FB5718"/>
    <w:rsid w:val="00FC3D9B"/>
    <w:rsid w:val="00FC6366"/>
    <w:rsid w:val="00FD06F6"/>
    <w:rsid w:val="00FD299D"/>
    <w:rsid w:val="00FD5FE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67EC5A1-06F8-4660-92B5-F8E92FE49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42D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57CC"/>
    <w:pPr>
      <w:tabs>
        <w:tab w:val="center" w:pos="4419"/>
        <w:tab w:val="right" w:pos="8838"/>
      </w:tabs>
      <w:spacing w:after="0" w:line="240" w:lineRule="auto"/>
    </w:pPr>
    <w:rPr>
      <w:rFonts w:eastAsiaTheme="minorEastAsia"/>
      <w:lang w:eastAsia="es-MX"/>
    </w:rPr>
  </w:style>
  <w:style w:type="character" w:customStyle="1" w:styleId="EncabezadoCar">
    <w:name w:val="Encabezado Car"/>
    <w:basedOn w:val="Fuentedeprrafopredeter"/>
    <w:link w:val="Encabezado"/>
    <w:uiPriority w:val="99"/>
    <w:rsid w:val="008857CC"/>
    <w:rPr>
      <w:rFonts w:eastAsiaTheme="minorEastAsia"/>
      <w:lang w:eastAsia="es-MX"/>
    </w:rPr>
  </w:style>
  <w:style w:type="paragraph" w:styleId="Textodeglobo">
    <w:name w:val="Balloon Text"/>
    <w:basedOn w:val="Normal"/>
    <w:link w:val="TextodegloboCar"/>
    <w:uiPriority w:val="99"/>
    <w:semiHidden/>
    <w:unhideWhenUsed/>
    <w:rsid w:val="008857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57CC"/>
    <w:rPr>
      <w:rFonts w:ascii="Tahoma" w:hAnsi="Tahoma" w:cs="Tahoma"/>
      <w:sz w:val="16"/>
      <w:szCs w:val="16"/>
    </w:rPr>
  </w:style>
  <w:style w:type="paragraph" w:styleId="Piedepgina">
    <w:name w:val="footer"/>
    <w:basedOn w:val="Normal"/>
    <w:link w:val="PiedepginaCar"/>
    <w:uiPriority w:val="99"/>
    <w:unhideWhenUsed/>
    <w:rsid w:val="00242D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2DDB"/>
  </w:style>
  <w:style w:type="paragraph" w:styleId="Prrafodelista">
    <w:name w:val="List Paragraph"/>
    <w:basedOn w:val="Normal"/>
    <w:uiPriority w:val="34"/>
    <w:qFormat/>
    <w:rsid w:val="00DF38E1"/>
    <w:pPr>
      <w:ind w:left="720"/>
      <w:contextualSpacing/>
    </w:pPr>
  </w:style>
  <w:style w:type="table" w:styleId="Tablaconcuadrcula">
    <w:name w:val="Table Grid"/>
    <w:basedOn w:val="Tablanormal"/>
    <w:uiPriority w:val="59"/>
    <w:rsid w:val="00DA7E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079723">
      <w:bodyDiv w:val="1"/>
      <w:marLeft w:val="0"/>
      <w:marRight w:val="0"/>
      <w:marTop w:val="0"/>
      <w:marBottom w:val="0"/>
      <w:divBdr>
        <w:top w:val="none" w:sz="0" w:space="0" w:color="auto"/>
        <w:left w:val="none" w:sz="0" w:space="0" w:color="auto"/>
        <w:bottom w:val="none" w:sz="0" w:space="0" w:color="auto"/>
        <w:right w:val="none" w:sz="0" w:space="0" w:color="auto"/>
      </w:divBdr>
    </w:div>
    <w:div w:id="1492062991">
      <w:bodyDiv w:val="1"/>
      <w:marLeft w:val="0"/>
      <w:marRight w:val="0"/>
      <w:marTop w:val="0"/>
      <w:marBottom w:val="0"/>
      <w:divBdr>
        <w:top w:val="none" w:sz="0" w:space="0" w:color="auto"/>
        <w:left w:val="none" w:sz="0" w:space="0" w:color="auto"/>
        <w:bottom w:val="none" w:sz="0" w:space="0" w:color="auto"/>
        <w:right w:val="none" w:sz="0" w:space="0" w:color="auto"/>
      </w:divBdr>
    </w:div>
    <w:div w:id="194754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5.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4.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fontTable" Target="fontTable.xml"/><Relationship Id="rId8" Type="http://schemas.openxmlformats.org/officeDocument/2006/relationships/chart" Target="charts/chart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Microsoft_Excel_Worksheet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Microsoft_Excel_Worksheet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Microsoft_Excel_Worksheet23.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Microsoft_Excel_Worksheet24.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Microsoft_Excel_Worksheet25.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75</c:v>
                </c:pt>
                <c:pt idx="1">
                  <c:v>5</c:v>
                </c:pt>
              </c:numCache>
            </c:numRef>
          </c:val>
          <c:extLst xmlns:c16r2="http://schemas.microsoft.com/office/drawing/2015/06/chart">
            <c:ext xmlns:c16="http://schemas.microsoft.com/office/drawing/2014/chart" uri="{C3380CC4-5D6E-409C-BE32-E72D297353CC}">
              <c16:uniqueId val="{00000000-4009-4421-B085-E1E6DF98B40D}"/>
            </c:ext>
          </c:extLst>
        </c:ser>
        <c:dLbls>
          <c:showLegendKey val="0"/>
          <c:showVal val="0"/>
          <c:showCatName val="0"/>
          <c:showSerName val="0"/>
          <c:showPercent val="0"/>
          <c:showBubbleSize val="0"/>
        </c:dLbls>
        <c:gapWidth val="150"/>
        <c:shape val="box"/>
        <c:axId val="-882005808"/>
        <c:axId val="-881995472"/>
        <c:axId val="0"/>
      </c:bar3DChart>
      <c:catAx>
        <c:axId val="-882005808"/>
        <c:scaling>
          <c:orientation val="minMax"/>
        </c:scaling>
        <c:delete val="0"/>
        <c:axPos val="b"/>
        <c:numFmt formatCode="General" sourceLinked="1"/>
        <c:majorTickMark val="out"/>
        <c:minorTickMark val="none"/>
        <c:tickLblPos val="nextTo"/>
        <c:crossAx val="-881995472"/>
        <c:crosses val="autoZero"/>
        <c:auto val="1"/>
        <c:lblAlgn val="ctr"/>
        <c:lblOffset val="100"/>
        <c:noMultiLvlLbl val="0"/>
      </c:catAx>
      <c:valAx>
        <c:axId val="-881995472"/>
        <c:scaling>
          <c:orientation val="minMax"/>
        </c:scaling>
        <c:delete val="0"/>
        <c:axPos val="l"/>
        <c:majorGridlines/>
        <c:numFmt formatCode="General" sourceLinked="1"/>
        <c:majorTickMark val="out"/>
        <c:minorTickMark val="none"/>
        <c:tickLblPos val="nextTo"/>
        <c:crossAx val="-882005808"/>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5</c:v>
                </c:pt>
                <c:pt idx="2">
                  <c:v>4</c:v>
                </c:pt>
                <c:pt idx="3">
                  <c:v>2</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858395184"/>
        <c:axId val="-858391920"/>
        <c:axId val="0"/>
      </c:bar3DChart>
      <c:catAx>
        <c:axId val="-858395184"/>
        <c:scaling>
          <c:orientation val="minMax"/>
        </c:scaling>
        <c:delete val="0"/>
        <c:axPos val="b"/>
        <c:numFmt formatCode="General" sourceLinked="1"/>
        <c:majorTickMark val="none"/>
        <c:minorTickMark val="none"/>
        <c:tickLblPos val="nextTo"/>
        <c:crossAx val="-858391920"/>
        <c:crosses val="autoZero"/>
        <c:auto val="1"/>
        <c:lblAlgn val="ctr"/>
        <c:lblOffset val="100"/>
        <c:noMultiLvlLbl val="0"/>
      </c:catAx>
      <c:valAx>
        <c:axId val="-858391920"/>
        <c:scaling>
          <c:orientation val="minMax"/>
        </c:scaling>
        <c:delete val="0"/>
        <c:axPos val="l"/>
        <c:majorGridlines/>
        <c:numFmt formatCode="General" sourceLinked="1"/>
        <c:majorTickMark val="none"/>
        <c:minorTickMark val="none"/>
        <c:tickLblPos val="nextTo"/>
        <c:crossAx val="-85839518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9</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857948960"/>
        <c:axId val="-857945152"/>
        <c:axId val="0"/>
      </c:bar3DChart>
      <c:catAx>
        <c:axId val="-857948960"/>
        <c:scaling>
          <c:orientation val="minMax"/>
        </c:scaling>
        <c:delete val="0"/>
        <c:axPos val="b"/>
        <c:numFmt formatCode="General" sourceLinked="1"/>
        <c:majorTickMark val="out"/>
        <c:minorTickMark val="none"/>
        <c:tickLblPos val="nextTo"/>
        <c:crossAx val="-857945152"/>
        <c:crosses val="autoZero"/>
        <c:auto val="1"/>
        <c:lblAlgn val="ctr"/>
        <c:lblOffset val="100"/>
        <c:noMultiLvlLbl val="0"/>
      </c:catAx>
      <c:valAx>
        <c:axId val="-857945152"/>
        <c:scaling>
          <c:orientation val="minMax"/>
        </c:scaling>
        <c:delete val="0"/>
        <c:axPos val="l"/>
        <c:majorGridlines/>
        <c:numFmt formatCode="General" sourceLinked="1"/>
        <c:majorTickMark val="out"/>
        <c:minorTickMark val="none"/>
        <c:tickLblPos val="nextTo"/>
        <c:crossAx val="-85794896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1</c:v>
                </c:pt>
                <c:pt idx="2">
                  <c:v>7</c:v>
                </c:pt>
                <c:pt idx="3">
                  <c:v>1</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857953856"/>
        <c:axId val="-857955488"/>
        <c:axId val="0"/>
      </c:bar3DChart>
      <c:catAx>
        <c:axId val="-857953856"/>
        <c:scaling>
          <c:orientation val="minMax"/>
        </c:scaling>
        <c:delete val="0"/>
        <c:axPos val="b"/>
        <c:numFmt formatCode="General" sourceLinked="1"/>
        <c:majorTickMark val="none"/>
        <c:minorTickMark val="none"/>
        <c:tickLblPos val="nextTo"/>
        <c:crossAx val="-857955488"/>
        <c:crosses val="autoZero"/>
        <c:auto val="1"/>
        <c:lblAlgn val="ctr"/>
        <c:lblOffset val="100"/>
        <c:noMultiLvlLbl val="0"/>
      </c:catAx>
      <c:valAx>
        <c:axId val="-857955488"/>
        <c:scaling>
          <c:orientation val="minMax"/>
        </c:scaling>
        <c:delete val="0"/>
        <c:axPos val="l"/>
        <c:majorGridlines/>
        <c:numFmt formatCode="General" sourceLinked="1"/>
        <c:majorTickMark val="none"/>
        <c:minorTickMark val="none"/>
        <c:tickLblPos val="nextTo"/>
        <c:crossAx val="-85795385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8</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857944064"/>
        <c:axId val="-857943520"/>
        <c:axId val="0"/>
      </c:bar3DChart>
      <c:catAx>
        <c:axId val="-857944064"/>
        <c:scaling>
          <c:orientation val="minMax"/>
        </c:scaling>
        <c:delete val="0"/>
        <c:axPos val="b"/>
        <c:numFmt formatCode="General" sourceLinked="1"/>
        <c:majorTickMark val="out"/>
        <c:minorTickMark val="none"/>
        <c:tickLblPos val="nextTo"/>
        <c:crossAx val="-857943520"/>
        <c:crosses val="autoZero"/>
        <c:auto val="1"/>
        <c:lblAlgn val="ctr"/>
        <c:lblOffset val="100"/>
        <c:noMultiLvlLbl val="0"/>
      </c:catAx>
      <c:valAx>
        <c:axId val="-857943520"/>
        <c:scaling>
          <c:orientation val="minMax"/>
        </c:scaling>
        <c:delete val="0"/>
        <c:axPos val="l"/>
        <c:majorGridlines/>
        <c:numFmt formatCode="General" sourceLinked="1"/>
        <c:majorTickMark val="out"/>
        <c:minorTickMark val="none"/>
        <c:tickLblPos val="nextTo"/>
        <c:crossAx val="-85794406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3</c:v>
                </c:pt>
                <c:pt idx="2">
                  <c:v>3</c:v>
                </c:pt>
                <c:pt idx="3">
                  <c:v>2</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857953312"/>
        <c:axId val="-857952768"/>
        <c:axId val="0"/>
      </c:bar3DChart>
      <c:catAx>
        <c:axId val="-857953312"/>
        <c:scaling>
          <c:orientation val="minMax"/>
        </c:scaling>
        <c:delete val="0"/>
        <c:axPos val="b"/>
        <c:numFmt formatCode="General" sourceLinked="1"/>
        <c:majorTickMark val="none"/>
        <c:minorTickMark val="none"/>
        <c:tickLblPos val="nextTo"/>
        <c:crossAx val="-857952768"/>
        <c:crosses val="autoZero"/>
        <c:auto val="1"/>
        <c:lblAlgn val="ctr"/>
        <c:lblOffset val="100"/>
        <c:noMultiLvlLbl val="0"/>
      </c:catAx>
      <c:valAx>
        <c:axId val="-857952768"/>
        <c:scaling>
          <c:orientation val="minMax"/>
        </c:scaling>
        <c:delete val="0"/>
        <c:axPos val="l"/>
        <c:majorGridlines/>
        <c:numFmt formatCode="General" sourceLinked="1"/>
        <c:majorTickMark val="none"/>
        <c:minorTickMark val="none"/>
        <c:tickLblPos val="nextTo"/>
        <c:crossAx val="-85795331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10</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857950592"/>
        <c:axId val="-857946240"/>
        <c:axId val="0"/>
      </c:bar3DChart>
      <c:catAx>
        <c:axId val="-857950592"/>
        <c:scaling>
          <c:orientation val="minMax"/>
        </c:scaling>
        <c:delete val="0"/>
        <c:axPos val="b"/>
        <c:numFmt formatCode="General" sourceLinked="1"/>
        <c:majorTickMark val="out"/>
        <c:minorTickMark val="none"/>
        <c:tickLblPos val="nextTo"/>
        <c:crossAx val="-857946240"/>
        <c:crosses val="autoZero"/>
        <c:auto val="1"/>
        <c:lblAlgn val="ctr"/>
        <c:lblOffset val="100"/>
        <c:noMultiLvlLbl val="0"/>
      </c:catAx>
      <c:valAx>
        <c:axId val="-857946240"/>
        <c:scaling>
          <c:orientation val="minMax"/>
        </c:scaling>
        <c:delete val="0"/>
        <c:axPos val="l"/>
        <c:majorGridlines/>
        <c:numFmt formatCode="General" sourceLinked="1"/>
        <c:majorTickMark val="out"/>
        <c:minorTickMark val="none"/>
        <c:tickLblPos val="nextTo"/>
        <c:crossAx val="-85795059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2</c:v>
                </c:pt>
                <c:pt idx="2">
                  <c:v>7</c:v>
                </c:pt>
                <c:pt idx="3">
                  <c:v>1</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857952224"/>
        <c:axId val="-857951136"/>
        <c:axId val="0"/>
      </c:bar3DChart>
      <c:catAx>
        <c:axId val="-857952224"/>
        <c:scaling>
          <c:orientation val="minMax"/>
        </c:scaling>
        <c:delete val="0"/>
        <c:axPos val="b"/>
        <c:numFmt formatCode="General" sourceLinked="1"/>
        <c:majorTickMark val="none"/>
        <c:minorTickMark val="none"/>
        <c:tickLblPos val="nextTo"/>
        <c:crossAx val="-857951136"/>
        <c:crosses val="autoZero"/>
        <c:auto val="1"/>
        <c:lblAlgn val="ctr"/>
        <c:lblOffset val="100"/>
        <c:noMultiLvlLbl val="0"/>
      </c:catAx>
      <c:valAx>
        <c:axId val="-857951136"/>
        <c:scaling>
          <c:orientation val="minMax"/>
        </c:scaling>
        <c:delete val="0"/>
        <c:axPos val="l"/>
        <c:majorGridlines/>
        <c:numFmt formatCode="General" sourceLinked="1"/>
        <c:majorTickMark val="none"/>
        <c:minorTickMark val="none"/>
        <c:tickLblPos val="nextTo"/>
        <c:crossAx val="-85795222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6</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857940800"/>
        <c:axId val="-819958928"/>
        <c:axId val="0"/>
      </c:bar3DChart>
      <c:catAx>
        <c:axId val="-857940800"/>
        <c:scaling>
          <c:orientation val="minMax"/>
        </c:scaling>
        <c:delete val="0"/>
        <c:axPos val="b"/>
        <c:numFmt formatCode="General" sourceLinked="1"/>
        <c:majorTickMark val="out"/>
        <c:minorTickMark val="none"/>
        <c:tickLblPos val="nextTo"/>
        <c:crossAx val="-819958928"/>
        <c:crosses val="autoZero"/>
        <c:auto val="1"/>
        <c:lblAlgn val="ctr"/>
        <c:lblOffset val="100"/>
        <c:noMultiLvlLbl val="0"/>
      </c:catAx>
      <c:valAx>
        <c:axId val="-819958928"/>
        <c:scaling>
          <c:orientation val="minMax"/>
        </c:scaling>
        <c:delete val="0"/>
        <c:axPos val="l"/>
        <c:majorGridlines/>
        <c:numFmt formatCode="General" sourceLinked="1"/>
        <c:majorTickMark val="out"/>
        <c:minorTickMark val="none"/>
        <c:tickLblPos val="nextTo"/>
        <c:crossAx val="-85794080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1</c:v>
                </c:pt>
                <c:pt idx="2">
                  <c:v>4</c:v>
                </c:pt>
                <c:pt idx="3">
                  <c:v>1</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819962192"/>
        <c:axId val="-819964912"/>
        <c:axId val="0"/>
      </c:bar3DChart>
      <c:catAx>
        <c:axId val="-819962192"/>
        <c:scaling>
          <c:orientation val="minMax"/>
        </c:scaling>
        <c:delete val="0"/>
        <c:axPos val="b"/>
        <c:numFmt formatCode="General" sourceLinked="1"/>
        <c:majorTickMark val="none"/>
        <c:minorTickMark val="none"/>
        <c:tickLblPos val="nextTo"/>
        <c:crossAx val="-819964912"/>
        <c:crosses val="autoZero"/>
        <c:auto val="1"/>
        <c:lblAlgn val="ctr"/>
        <c:lblOffset val="100"/>
        <c:noMultiLvlLbl val="0"/>
      </c:catAx>
      <c:valAx>
        <c:axId val="-819964912"/>
        <c:scaling>
          <c:orientation val="minMax"/>
        </c:scaling>
        <c:delete val="0"/>
        <c:axPos val="l"/>
        <c:majorGridlines/>
        <c:numFmt formatCode="General" sourceLinked="1"/>
        <c:majorTickMark val="none"/>
        <c:minorTickMark val="none"/>
        <c:tickLblPos val="nextTo"/>
        <c:crossAx val="-81996219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4"/>
    </mc:Choice>
    <mc:Fallback>
      <c:style val="24"/>
    </mc:Fallback>
  </mc:AlternateContent>
  <c:chart>
    <c:title>
      <c:tx>
        <c:rich>
          <a:bodyPr/>
          <a:lstStyle/>
          <a:p>
            <a:pPr>
              <a:defRPr/>
            </a:pPr>
            <a:r>
              <a:rPr lang="en-US"/>
              <a:t>SEXO</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Atenciones</c:v>
                </c:pt>
              </c:strCache>
            </c:strRef>
          </c:tx>
          <c:invertIfNegative val="0"/>
          <c:cat>
            <c:strRef>
              <c:f>Hoja1!$A$2:$A$3</c:f>
              <c:strCache>
                <c:ptCount val="2"/>
                <c:pt idx="0">
                  <c:v>Mujeres</c:v>
                </c:pt>
                <c:pt idx="1">
                  <c:v>Hombres</c:v>
                </c:pt>
              </c:strCache>
            </c:strRef>
          </c:cat>
          <c:val>
            <c:numRef>
              <c:f>Hoja1!$B$2:$B$3</c:f>
              <c:numCache>
                <c:formatCode>General</c:formatCode>
                <c:ptCount val="2"/>
                <c:pt idx="0">
                  <c:v>2</c:v>
                </c:pt>
                <c:pt idx="1">
                  <c:v>0</c:v>
                </c:pt>
              </c:numCache>
            </c:numRef>
          </c:val>
        </c:ser>
        <c:dLbls>
          <c:showLegendKey val="0"/>
          <c:showVal val="0"/>
          <c:showCatName val="0"/>
          <c:showSerName val="0"/>
          <c:showPercent val="0"/>
          <c:showBubbleSize val="0"/>
        </c:dLbls>
        <c:gapWidth val="150"/>
        <c:shape val="box"/>
        <c:axId val="-819956752"/>
        <c:axId val="-819961648"/>
        <c:axId val="0"/>
      </c:bar3DChart>
      <c:catAx>
        <c:axId val="-819956752"/>
        <c:scaling>
          <c:orientation val="minMax"/>
        </c:scaling>
        <c:delete val="0"/>
        <c:axPos val="b"/>
        <c:numFmt formatCode="General" sourceLinked="1"/>
        <c:majorTickMark val="out"/>
        <c:minorTickMark val="none"/>
        <c:tickLblPos val="nextTo"/>
        <c:crossAx val="-819961648"/>
        <c:crosses val="autoZero"/>
        <c:auto val="1"/>
        <c:lblAlgn val="ctr"/>
        <c:lblOffset val="100"/>
        <c:noMultiLvlLbl val="0"/>
      </c:catAx>
      <c:valAx>
        <c:axId val="-819961648"/>
        <c:scaling>
          <c:orientation val="minMax"/>
        </c:scaling>
        <c:delete val="0"/>
        <c:axPos val="l"/>
        <c:majorGridlines/>
        <c:numFmt formatCode="General" sourceLinked="1"/>
        <c:majorTickMark val="out"/>
        <c:minorTickMark val="none"/>
        <c:tickLblPos val="nextTo"/>
        <c:crossAx val="-81995675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15</c:v>
                </c:pt>
                <c:pt idx="2">
                  <c:v>36</c:v>
                </c:pt>
                <c:pt idx="3">
                  <c:v>9</c:v>
                </c:pt>
                <c:pt idx="4">
                  <c:v>15</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5</c:v>
                </c:pt>
              </c:numCache>
            </c:numRef>
          </c:val>
        </c:ser>
        <c:dLbls>
          <c:showLegendKey val="0"/>
          <c:showVal val="0"/>
          <c:showCatName val="0"/>
          <c:showSerName val="0"/>
          <c:showPercent val="0"/>
          <c:showBubbleSize val="0"/>
        </c:dLbls>
        <c:gapWidth val="150"/>
        <c:shape val="box"/>
        <c:axId val="-882001456"/>
        <c:axId val="-881994928"/>
        <c:axId val="0"/>
      </c:bar3DChart>
      <c:catAx>
        <c:axId val="-882001456"/>
        <c:scaling>
          <c:orientation val="minMax"/>
        </c:scaling>
        <c:delete val="0"/>
        <c:axPos val="b"/>
        <c:numFmt formatCode="General" sourceLinked="1"/>
        <c:majorTickMark val="none"/>
        <c:minorTickMark val="none"/>
        <c:tickLblPos val="nextTo"/>
        <c:crossAx val="-881994928"/>
        <c:crosses val="autoZero"/>
        <c:auto val="1"/>
        <c:lblAlgn val="ctr"/>
        <c:lblOffset val="100"/>
        <c:noMultiLvlLbl val="0"/>
      </c:catAx>
      <c:valAx>
        <c:axId val="-881994928"/>
        <c:scaling>
          <c:orientation val="minMax"/>
        </c:scaling>
        <c:delete val="0"/>
        <c:axPos val="l"/>
        <c:majorGridlines/>
        <c:numFmt formatCode="General" sourceLinked="1"/>
        <c:majorTickMark val="none"/>
        <c:minorTickMark val="none"/>
        <c:tickLblPos val="nextTo"/>
        <c:crossAx val="-88200145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es-MX"/>
              <a:t>ACTVIDAD </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Hoja1!$A$2:$A$7</c:f>
              <c:strCache>
                <c:ptCount val="6"/>
                <c:pt idx="0">
                  <c:v>Hogar</c:v>
                </c:pt>
                <c:pt idx="1">
                  <c:v>Empleada/o</c:v>
                </c:pt>
                <c:pt idx="2">
                  <c:v>Comerciante</c:v>
                </c:pt>
                <c:pt idx="3">
                  <c:v>Estudiante</c:v>
                </c:pt>
                <c:pt idx="4">
                  <c:v>Negocio propio</c:v>
                </c:pt>
                <c:pt idx="5">
                  <c:v>Desempleada/o</c:v>
                </c:pt>
              </c:strCache>
            </c:strRef>
          </c:cat>
          <c:val>
            <c:numRef>
              <c:f>Hoja1!$B$2:$B$7</c:f>
              <c:numCache>
                <c:formatCode>General</c:formatCode>
                <c:ptCount val="6"/>
                <c:pt idx="0">
                  <c:v>0</c:v>
                </c:pt>
                <c:pt idx="1">
                  <c:v>1</c:v>
                </c:pt>
                <c:pt idx="2">
                  <c:v>1</c:v>
                </c:pt>
                <c:pt idx="3">
                  <c:v>0</c:v>
                </c:pt>
                <c:pt idx="4">
                  <c:v>0</c:v>
                </c:pt>
                <c:pt idx="5">
                  <c:v>0</c:v>
                </c:pt>
              </c:numCache>
            </c:numRef>
          </c:val>
        </c:ser>
        <c:ser>
          <c:idx val="1"/>
          <c:order val="1"/>
          <c:tx>
            <c:strRef>
              <c:f>Hoja1!$C$1</c:f>
              <c:strCache>
                <c:ptCount val="1"/>
                <c:pt idx="0">
                  <c:v>Hombres</c:v>
                </c:pt>
              </c:strCache>
            </c:strRef>
          </c:tx>
          <c:invertIfNegative val="0"/>
          <c:cat>
            <c:strRef>
              <c:f>Hoja1!$A$2:$A$7</c:f>
              <c:strCache>
                <c:ptCount val="6"/>
                <c:pt idx="0">
                  <c:v>Hogar</c:v>
                </c:pt>
                <c:pt idx="1">
                  <c:v>Empleada/o</c:v>
                </c:pt>
                <c:pt idx="2">
                  <c:v>Comerciante</c:v>
                </c:pt>
                <c:pt idx="3">
                  <c:v>Estudiante</c:v>
                </c:pt>
                <c:pt idx="4">
                  <c:v>Negocio propio</c:v>
                </c:pt>
                <c:pt idx="5">
                  <c:v>Desempleada/o</c:v>
                </c:pt>
              </c:strCache>
            </c:strRef>
          </c:cat>
          <c:val>
            <c:numRef>
              <c:f>Hoja1!$C$2:$C$7</c:f>
              <c:numCache>
                <c:formatCode>General</c:formatCode>
                <c:ptCount val="6"/>
                <c:pt idx="0">
                  <c:v>0</c:v>
                </c:pt>
                <c:pt idx="1">
                  <c:v>0</c:v>
                </c:pt>
                <c:pt idx="2">
                  <c:v>0</c:v>
                </c:pt>
                <c:pt idx="3">
                  <c:v>0</c:v>
                </c:pt>
                <c:pt idx="4">
                  <c:v>0</c:v>
                </c:pt>
                <c:pt idx="5">
                  <c:v>0</c:v>
                </c:pt>
              </c:numCache>
            </c:numRef>
          </c:val>
        </c:ser>
        <c:dLbls>
          <c:showLegendKey val="0"/>
          <c:showVal val="0"/>
          <c:showCatName val="0"/>
          <c:showSerName val="0"/>
          <c:showPercent val="0"/>
          <c:showBubbleSize val="0"/>
        </c:dLbls>
        <c:gapWidth val="150"/>
        <c:axId val="-819969808"/>
        <c:axId val="-819960016"/>
      </c:barChart>
      <c:catAx>
        <c:axId val="-819969808"/>
        <c:scaling>
          <c:orientation val="minMax"/>
        </c:scaling>
        <c:delete val="0"/>
        <c:axPos val="b"/>
        <c:numFmt formatCode="General" sourceLinked="1"/>
        <c:majorTickMark val="none"/>
        <c:minorTickMark val="none"/>
        <c:tickLblPos val="nextTo"/>
        <c:crossAx val="-819960016"/>
        <c:crosses val="autoZero"/>
        <c:auto val="1"/>
        <c:lblAlgn val="ctr"/>
        <c:lblOffset val="100"/>
        <c:noMultiLvlLbl val="0"/>
      </c:catAx>
      <c:valAx>
        <c:axId val="-819960016"/>
        <c:scaling>
          <c:orientation val="minMax"/>
        </c:scaling>
        <c:delete val="0"/>
        <c:axPos val="l"/>
        <c:majorGridlines/>
        <c:numFmt formatCode="General" sourceLinked="1"/>
        <c:majorTickMark val="none"/>
        <c:minorTickMark val="none"/>
        <c:tickLblPos val="nextTo"/>
        <c:crossAx val="-81996980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a:pPr>
            <a:r>
              <a:rPr lang="en-US"/>
              <a:t>LOCALIDAD</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Hoja1!$A$2:$A$3</c:f>
              <c:strCache>
                <c:ptCount val="2"/>
                <c:pt idx="0">
                  <c:v>Mezquitic</c:v>
                </c:pt>
                <c:pt idx="1">
                  <c:v>San Juan Popotitos</c:v>
                </c:pt>
              </c:strCache>
            </c:strRef>
          </c:cat>
          <c:val>
            <c:numRef>
              <c:f>Hoja1!$B$2:$B$3</c:f>
              <c:numCache>
                <c:formatCode>General</c:formatCode>
                <c:ptCount val="2"/>
                <c:pt idx="0">
                  <c:v>1</c:v>
                </c:pt>
                <c:pt idx="1">
                  <c:v>1</c:v>
                </c:pt>
              </c:numCache>
            </c:numRef>
          </c:val>
        </c:ser>
        <c:ser>
          <c:idx val="1"/>
          <c:order val="1"/>
          <c:tx>
            <c:strRef>
              <c:f>Hoja1!$C$1</c:f>
              <c:strCache>
                <c:ptCount val="1"/>
                <c:pt idx="0">
                  <c:v>Hombres</c:v>
                </c:pt>
              </c:strCache>
            </c:strRef>
          </c:tx>
          <c:invertIfNegative val="0"/>
          <c:cat>
            <c:strRef>
              <c:f>Hoja1!$A$2:$A$3</c:f>
              <c:strCache>
                <c:ptCount val="2"/>
                <c:pt idx="0">
                  <c:v>Mezquitic</c:v>
                </c:pt>
                <c:pt idx="1">
                  <c:v>San Juan Popotitos</c:v>
                </c:pt>
              </c:strCache>
            </c:strRef>
          </c:cat>
          <c:val>
            <c:numRef>
              <c:f>Hoja1!$C$2:$C$3</c:f>
              <c:numCache>
                <c:formatCode>General</c:formatCode>
                <c:ptCount val="2"/>
                <c:pt idx="0">
                  <c:v>0</c:v>
                </c:pt>
                <c:pt idx="1">
                  <c:v>0</c:v>
                </c:pt>
              </c:numCache>
            </c:numRef>
          </c:val>
        </c:ser>
        <c:dLbls>
          <c:showLegendKey val="0"/>
          <c:showVal val="0"/>
          <c:showCatName val="0"/>
          <c:showSerName val="0"/>
          <c:showPercent val="0"/>
          <c:showBubbleSize val="0"/>
        </c:dLbls>
        <c:gapWidth val="95"/>
        <c:axId val="-819954576"/>
        <c:axId val="-819963280"/>
      </c:barChart>
      <c:catAx>
        <c:axId val="-819954576"/>
        <c:scaling>
          <c:orientation val="minMax"/>
        </c:scaling>
        <c:delete val="0"/>
        <c:axPos val="b"/>
        <c:numFmt formatCode="General" sourceLinked="0"/>
        <c:majorTickMark val="none"/>
        <c:minorTickMark val="none"/>
        <c:tickLblPos val="nextTo"/>
        <c:crossAx val="-819963280"/>
        <c:crosses val="autoZero"/>
        <c:auto val="1"/>
        <c:lblAlgn val="ctr"/>
        <c:lblOffset val="100"/>
        <c:noMultiLvlLbl val="0"/>
      </c:catAx>
      <c:valAx>
        <c:axId val="-819963280"/>
        <c:scaling>
          <c:orientation val="minMax"/>
        </c:scaling>
        <c:delete val="0"/>
        <c:axPos val="l"/>
        <c:majorGridlines/>
        <c:numFmt formatCode="General" sourceLinked="1"/>
        <c:majorTickMark val="none"/>
        <c:minorTickMark val="none"/>
        <c:tickLblPos val="nextTo"/>
        <c:crossAx val="-81995457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es-MX"/>
              <a:t>ESTADO CIVÍL </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Hoja1!$A$2:$A$5</c:f>
              <c:strCache>
                <c:ptCount val="4"/>
                <c:pt idx="0">
                  <c:v>Casada/o</c:v>
                </c:pt>
                <c:pt idx="1">
                  <c:v>Soltera/o</c:v>
                </c:pt>
                <c:pt idx="2">
                  <c:v>Divorciada/o</c:v>
                </c:pt>
                <c:pt idx="3">
                  <c:v>Viuda/o</c:v>
                </c:pt>
              </c:strCache>
            </c:strRef>
          </c:cat>
          <c:val>
            <c:numRef>
              <c:f>Hoja1!$B$2:$B$5</c:f>
              <c:numCache>
                <c:formatCode>General</c:formatCode>
                <c:ptCount val="4"/>
                <c:pt idx="0">
                  <c:v>1</c:v>
                </c:pt>
                <c:pt idx="1">
                  <c:v>1</c:v>
                </c:pt>
                <c:pt idx="2">
                  <c:v>0</c:v>
                </c:pt>
                <c:pt idx="3">
                  <c:v>0</c:v>
                </c:pt>
              </c:numCache>
            </c:numRef>
          </c:val>
        </c:ser>
        <c:ser>
          <c:idx val="1"/>
          <c:order val="1"/>
          <c:tx>
            <c:strRef>
              <c:f>Hoja1!$C$1</c:f>
              <c:strCache>
                <c:ptCount val="1"/>
                <c:pt idx="0">
                  <c:v>Hombres</c:v>
                </c:pt>
              </c:strCache>
            </c:strRef>
          </c:tx>
          <c:invertIfNegative val="0"/>
          <c:cat>
            <c:strRef>
              <c:f>Hoja1!$A$2:$A$5</c:f>
              <c:strCache>
                <c:ptCount val="4"/>
                <c:pt idx="0">
                  <c:v>Casada/o</c:v>
                </c:pt>
                <c:pt idx="1">
                  <c:v>Soltera/o</c:v>
                </c:pt>
                <c:pt idx="2">
                  <c:v>Divorciada/o</c:v>
                </c:pt>
                <c:pt idx="3">
                  <c:v>Viuda/o</c:v>
                </c:pt>
              </c:strCache>
            </c:strRef>
          </c:cat>
          <c:val>
            <c:numRef>
              <c:f>Hoja1!$C$2:$C$5</c:f>
              <c:numCache>
                <c:formatCode>General</c:formatCode>
                <c:ptCount val="4"/>
                <c:pt idx="0">
                  <c:v>0</c:v>
                </c:pt>
                <c:pt idx="1">
                  <c:v>0</c:v>
                </c:pt>
                <c:pt idx="2">
                  <c:v>0</c:v>
                </c:pt>
                <c:pt idx="3">
                  <c:v>0</c:v>
                </c:pt>
              </c:numCache>
            </c:numRef>
          </c:val>
        </c:ser>
        <c:dLbls>
          <c:showLegendKey val="0"/>
          <c:showVal val="0"/>
          <c:showCatName val="0"/>
          <c:showSerName val="0"/>
          <c:showPercent val="0"/>
          <c:showBubbleSize val="0"/>
        </c:dLbls>
        <c:gapWidth val="150"/>
        <c:shape val="box"/>
        <c:axId val="-819955120"/>
        <c:axId val="-819968176"/>
        <c:axId val="0"/>
      </c:bar3DChart>
      <c:catAx>
        <c:axId val="-819955120"/>
        <c:scaling>
          <c:orientation val="minMax"/>
        </c:scaling>
        <c:delete val="0"/>
        <c:axPos val="b"/>
        <c:numFmt formatCode="General" sourceLinked="1"/>
        <c:majorTickMark val="none"/>
        <c:minorTickMark val="none"/>
        <c:tickLblPos val="nextTo"/>
        <c:crossAx val="-819968176"/>
        <c:crosses val="autoZero"/>
        <c:auto val="1"/>
        <c:lblAlgn val="ctr"/>
        <c:lblOffset val="100"/>
        <c:noMultiLvlLbl val="0"/>
      </c:catAx>
      <c:valAx>
        <c:axId val="-819968176"/>
        <c:scaling>
          <c:orientation val="minMax"/>
        </c:scaling>
        <c:delete val="0"/>
        <c:axPos val="l"/>
        <c:majorGridlines/>
        <c:numFmt formatCode="General" sourceLinked="1"/>
        <c:majorTickMark val="none"/>
        <c:minorTickMark val="none"/>
        <c:tickLblPos val="nextTo"/>
        <c:crossAx val="-81995512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es-MX"/>
              <a:t>RANGO DE EDAD</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c:v>
                </c:pt>
                <c:pt idx="1">
                  <c:v>15 a 29 años </c:v>
                </c:pt>
                <c:pt idx="2">
                  <c:v>30 a 44 años </c:v>
                </c:pt>
                <c:pt idx="3">
                  <c:v>45 a 59 años </c:v>
                </c:pt>
                <c:pt idx="4">
                  <c:v>60 y más</c:v>
                </c:pt>
              </c:strCache>
            </c:strRef>
          </c:cat>
          <c:val>
            <c:numRef>
              <c:f>Hoja1!$B$2:$B$6</c:f>
              <c:numCache>
                <c:formatCode>General</c:formatCode>
                <c:ptCount val="5"/>
                <c:pt idx="0">
                  <c:v>0</c:v>
                </c:pt>
                <c:pt idx="1">
                  <c:v>1</c:v>
                </c:pt>
                <c:pt idx="2">
                  <c:v>1</c:v>
                </c:pt>
                <c:pt idx="3">
                  <c:v>0</c:v>
                </c:pt>
                <c:pt idx="4">
                  <c:v>0</c:v>
                </c:pt>
              </c:numCache>
            </c:numRef>
          </c:val>
        </c:ser>
        <c:ser>
          <c:idx val="1"/>
          <c:order val="1"/>
          <c:tx>
            <c:strRef>
              <c:f>Hoja1!$C$1</c:f>
              <c:strCache>
                <c:ptCount val="1"/>
                <c:pt idx="0">
                  <c:v>Hombres</c:v>
                </c:pt>
              </c:strCache>
            </c:strRef>
          </c:tx>
          <c:invertIfNegative val="0"/>
          <c:cat>
            <c:strRef>
              <c:f>Hoja1!$A$2:$A$6</c:f>
              <c:strCache>
                <c:ptCount val="5"/>
                <c:pt idx="0">
                  <c:v>Menor de 15 </c:v>
                </c:pt>
                <c:pt idx="1">
                  <c:v>15 a 29 años </c:v>
                </c:pt>
                <c:pt idx="2">
                  <c:v>30 a 44 años </c:v>
                </c:pt>
                <c:pt idx="3">
                  <c:v>45 a 59 años </c:v>
                </c:pt>
                <c:pt idx="4">
                  <c:v>60 y más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95"/>
        <c:axId val="-819962736"/>
        <c:axId val="-819966000"/>
      </c:barChart>
      <c:catAx>
        <c:axId val="-819962736"/>
        <c:scaling>
          <c:orientation val="minMax"/>
        </c:scaling>
        <c:delete val="0"/>
        <c:axPos val="b"/>
        <c:numFmt formatCode="General" sourceLinked="1"/>
        <c:majorTickMark val="none"/>
        <c:minorTickMark val="none"/>
        <c:tickLblPos val="nextTo"/>
        <c:crossAx val="-819966000"/>
        <c:crosses val="autoZero"/>
        <c:auto val="1"/>
        <c:lblAlgn val="ctr"/>
        <c:lblOffset val="100"/>
        <c:noMultiLvlLbl val="0"/>
      </c:catAx>
      <c:valAx>
        <c:axId val="-819966000"/>
        <c:scaling>
          <c:orientation val="minMax"/>
        </c:scaling>
        <c:delete val="0"/>
        <c:axPos val="l"/>
        <c:majorGridlines/>
        <c:numFmt formatCode="General" sourceLinked="1"/>
        <c:majorTickMark val="none"/>
        <c:minorTickMark val="none"/>
        <c:tickLblPos val="nextTo"/>
        <c:crossAx val="-81996273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es-MX"/>
              <a:t>TIPO DE VIOLENCIA </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Psicológica</c:v>
                </c:pt>
                <c:pt idx="1">
                  <c:v>Física</c:v>
                </c:pt>
                <c:pt idx="2">
                  <c:v>Económica</c:v>
                </c:pt>
                <c:pt idx="3">
                  <c:v>Sexual</c:v>
                </c:pt>
                <c:pt idx="4">
                  <c:v>Patrimonial</c:v>
                </c:pt>
              </c:strCache>
            </c:strRef>
          </c:cat>
          <c:val>
            <c:numRef>
              <c:f>Hoja1!$B$2:$B$6</c:f>
              <c:numCache>
                <c:formatCode>General</c:formatCode>
                <c:ptCount val="5"/>
                <c:pt idx="0">
                  <c:v>2</c:v>
                </c:pt>
                <c:pt idx="1">
                  <c:v>1</c:v>
                </c:pt>
                <c:pt idx="2">
                  <c:v>1</c:v>
                </c:pt>
                <c:pt idx="3">
                  <c:v>0</c:v>
                </c:pt>
                <c:pt idx="4">
                  <c:v>1</c:v>
                </c:pt>
              </c:numCache>
            </c:numRef>
          </c:val>
        </c:ser>
        <c:ser>
          <c:idx val="1"/>
          <c:order val="1"/>
          <c:tx>
            <c:strRef>
              <c:f>Hoja1!$C$1</c:f>
              <c:strCache>
                <c:ptCount val="1"/>
                <c:pt idx="0">
                  <c:v>Hombres</c:v>
                </c:pt>
              </c:strCache>
            </c:strRef>
          </c:tx>
          <c:invertIfNegative val="0"/>
          <c:cat>
            <c:strRef>
              <c:f>Hoja1!$A$2:$A$6</c:f>
              <c:strCache>
                <c:ptCount val="5"/>
                <c:pt idx="0">
                  <c:v>Psicológica</c:v>
                </c:pt>
                <c:pt idx="1">
                  <c:v>Física</c:v>
                </c:pt>
                <c:pt idx="2">
                  <c:v>Económica</c:v>
                </c:pt>
                <c:pt idx="3">
                  <c:v>Sexual</c:v>
                </c:pt>
                <c:pt idx="4">
                  <c:v>Patrimonial</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819485776"/>
        <c:axId val="-819490672"/>
        <c:axId val="0"/>
      </c:bar3DChart>
      <c:catAx>
        <c:axId val="-819485776"/>
        <c:scaling>
          <c:orientation val="minMax"/>
        </c:scaling>
        <c:delete val="0"/>
        <c:axPos val="b"/>
        <c:numFmt formatCode="General" sourceLinked="1"/>
        <c:majorTickMark val="none"/>
        <c:minorTickMark val="none"/>
        <c:tickLblPos val="nextTo"/>
        <c:crossAx val="-819490672"/>
        <c:crosses val="autoZero"/>
        <c:auto val="1"/>
        <c:lblAlgn val="ctr"/>
        <c:lblOffset val="100"/>
        <c:noMultiLvlLbl val="0"/>
      </c:catAx>
      <c:valAx>
        <c:axId val="-819490672"/>
        <c:scaling>
          <c:orientation val="minMax"/>
        </c:scaling>
        <c:delete val="0"/>
        <c:axPos val="l"/>
        <c:majorGridlines/>
        <c:numFmt formatCode="General" sourceLinked="1"/>
        <c:majorTickMark val="none"/>
        <c:minorTickMark val="none"/>
        <c:tickLblPos val="nextTo"/>
        <c:crossAx val="-81948577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es-MX"/>
              <a:t>MODALIDAD DE LA VIOLENCIA</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Hoja1!$A$2:$A$7</c:f>
              <c:strCache>
                <c:ptCount val="6"/>
                <c:pt idx="0">
                  <c:v>Familiar</c:v>
                </c:pt>
                <c:pt idx="1">
                  <c:v>Docente</c:v>
                </c:pt>
                <c:pt idx="2">
                  <c:v>Laboral</c:v>
                </c:pt>
                <c:pt idx="3">
                  <c:v>Comunitaria</c:v>
                </c:pt>
                <c:pt idx="4">
                  <c:v>Institucional</c:v>
                </c:pt>
                <c:pt idx="5">
                  <c:v>Femenicida</c:v>
                </c:pt>
              </c:strCache>
            </c:strRef>
          </c:cat>
          <c:val>
            <c:numRef>
              <c:f>Hoja1!$B$2:$B$7</c:f>
              <c:numCache>
                <c:formatCode>General</c:formatCode>
                <c:ptCount val="6"/>
                <c:pt idx="0">
                  <c:v>2</c:v>
                </c:pt>
                <c:pt idx="1">
                  <c:v>0</c:v>
                </c:pt>
                <c:pt idx="2">
                  <c:v>0</c:v>
                </c:pt>
                <c:pt idx="3">
                  <c:v>0</c:v>
                </c:pt>
                <c:pt idx="4">
                  <c:v>0</c:v>
                </c:pt>
                <c:pt idx="5">
                  <c:v>0</c:v>
                </c:pt>
              </c:numCache>
            </c:numRef>
          </c:val>
        </c:ser>
        <c:ser>
          <c:idx val="1"/>
          <c:order val="1"/>
          <c:tx>
            <c:strRef>
              <c:f>Hoja1!$C$1</c:f>
              <c:strCache>
                <c:ptCount val="1"/>
                <c:pt idx="0">
                  <c:v>Hombres</c:v>
                </c:pt>
              </c:strCache>
            </c:strRef>
          </c:tx>
          <c:invertIfNegative val="0"/>
          <c:cat>
            <c:strRef>
              <c:f>Hoja1!$A$2:$A$7</c:f>
              <c:strCache>
                <c:ptCount val="6"/>
                <c:pt idx="0">
                  <c:v>Familiar</c:v>
                </c:pt>
                <c:pt idx="1">
                  <c:v>Docente</c:v>
                </c:pt>
                <c:pt idx="2">
                  <c:v>Laboral</c:v>
                </c:pt>
                <c:pt idx="3">
                  <c:v>Comunitaria</c:v>
                </c:pt>
                <c:pt idx="4">
                  <c:v>Institucional</c:v>
                </c:pt>
                <c:pt idx="5">
                  <c:v>Femenicida</c:v>
                </c:pt>
              </c:strCache>
            </c:strRef>
          </c:cat>
          <c:val>
            <c:numRef>
              <c:f>Hoja1!$C$2:$C$7</c:f>
              <c:numCache>
                <c:formatCode>General</c:formatCode>
                <c:ptCount val="6"/>
                <c:pt idx="0">
                  <c:v>0</c:v>
                </c:pt>
                <c:pt idx="1">
                  <c:v>0</c:v>
                </c:pt>
                <c:pt idx="2">
                  <c:v>0</c:v>
                </c:pt>
                <c:pt idx="3">
                  <c:v>0</c:v>
                </c:pt>
                <c:pt idx="4">
                  <c:v>0</c:v>
                </c:pt>
                <c:pt idx="5">
                  <c:v>0</c:v>
                </c:pt>
              </c:numCache>
            </c:numRef>
          </c:val>
        </c:ser>
        <c:dLbls>
          <c:showLegendKey val="0"/>
          <c:showVal val="0"/>
          <c:showCatName val="0"/>
          <c:showSerName val="0"/>
          <c:showPercent val="0"/>
          <c:showBubbleSize val="0"/>
        </c:dLbls>
        <c:gapWidth val="150"/>
        <c:shape val="box"/>
        <c:axId val="-819492848"/>
        <c:axId val="-819481424"/>
        <c:axId val="0"/>
      </c:bar3DChart>
      <c:catAx>
        <c:axId val="-819492848"/>
        <c:scaling>
          <c:orientation val="minMax"/>
        </c:scaling>
        <c:delete val="0"/>
        <c:axPos val="b"/>
        <c:numFmt formatCode="General" sourceLinked="1"/>
        <c:majorTickMark val="none"/>
        <c:minorTickMark val="none"/>
        <c:tickLblPos val="nextTo"/>
        <c:crossAx val="-819481424"/>
        <c:crosses val="autoZero"/>
        <c:auto val="1"/>
        <c:lblAlgn val="ctr"/>
        <c:lblOffset val="100"/>
        <c:noMultiLvlLbl val="0"/>
      </c:catAx>
      <c:valAx>
        <c:axId val="-819481424"/>
        <c:scaling>
          <c:orientation val="minMax"/>
        </c:scaling>
        <c:delete val="0"/>
        <c:axPos val="l"/>
        <c:majorGridlines/>
        <c:numFmt formatCode="General" sourceLinked="1"/>
        <c:majorTickMark val="none"/>
        <c:minorTickMark val="none"/>
        <c:tickLblPos val="nextTo"/>
        <c:crossAx val="-81949284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5</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881992752"/>
        <c:axId val="-881992208"/>
        <c:axId val="0"/>
      </c:bar3DChart>
      <c:catAx>
        <c:axId val="-881992752"/>
        <c:scaling>
          <c:orientation val="minMax"/>
        </c:scaling>
        <c:delete val="0"/>
        <c:axPos val="b"/>
        <c:numFmt formatCode="General" sourceLinked="1"/>
        <c:majorTickMark val="out"/>
        <c:minorTickMark val="none"/>
        <c:tickLblPos val="nextTo"/>
        <c:crossAx val="-881992208"/>
        <c:crosses val="autoZero"/>
        <c:auto val="1"/>
        <c:lblAlgn val="ctr"/>
        <c:lblOffset val="100"/>
        <c:noMultiLvlLbl val="0"/>
      </c:catAx>
      <c:valAx>
        <c:axId val="-881992208"/>
        <c:scaling>
          <c:orientation val="minMax"/>
        </c:scaling>
        <c:delete val="0"/>
        <c:axPos val="l"/>
        <c:majorGridlines/>
        <c:numFmt formatCode="General" sourceLinked="1"/>
        <c:majorTickMark val="out"/>
        <c:minorTickMark val="none"/>
        <c:tickLblPos val="nextTo"/>
        <c:crossAx val="-88199275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 </c:v>
                </c:pt>
                <c:pt idx="2">
                  <c:v>30 a 44 años </c:v>
                </c:pt>
                <c:pt idx="3">
                  <c:v>45 a 59 años</c:v>
                </c:pt>
                <c:pt idx="4">
                  <c:v>60 y más</c:v>
                </c:pt>
              </c:strCache>
            </c:strRef>
          </c:cat>
          <c:val>
            <c:numRef>
              <c:f>Hoja1!$B$2:$B$6</c:f>
              <c:numCache>
                <c:formatCode>General</c:formatCode>
                <c:ptCount val="5"/>
                <c:pt idx="0">
                  <c:v>0</c:v>
                </c:pt>
                <c:pt idx="1">
                  <c:v>0</c:v>
                </c:pt>
                <c:pt idx="2">
                  <c:v>4</c:v>
                </c:pt>
                <c:pt idx="3">
                  <c:v>1</c:v>
                </c:pt>
                <c:pt idx="4">
                  <c:v>0</c:v>
                </c:pt>
              </c:numCache>
            </c:numRef>
          </c:val>
          <c:extLst xmlns:c16r2="http://schemas.microsoft.com/office/drawing/2015/06/chart">
            <c:ext xmlns:c16="http://schemas.microsoft.com/office/drawing/2014/chart" uri="{C3380CC4-5D6E-409C-BE32-E72D297353CC}">
              <c16:uniqueId val="{00000000-789C-4BFC-BD7D-BC5C189F70F4}"/>
            </c:ext>
          </c:extLst>
        </c:ser>
        <c:ser>
          <c:idx val="1"/>
          <c:order val="1"/>
          <c:tx>
            <c:strRef>
              <c:f>Hoja1!$C$1</c:f>
              <c:strCache>
                <c:ptCount val="1"/>
                <c:pt idx="0">
                  <c:v>Hombres</c:v>
                </c:pt>
              </c:strCache>
            </c:strRef>
          </c:tx>
          <c:invertIfNegative val="0"/>
          <c:cat>
            <c:strRef>
              <c:f>Hoja1!$A$2:$A$6</c:f>
              <c:strCache>
                <c:ptCount val="5"/>
                <c:pt idx="0">
                  <c:v>Menor de 15 años</c:v>
                </c:pt>
                <c:pt idx="1">
                  <c:v>15 a 29 años </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882182768"/>
        <c:axId val="-882182224"/>
        <c:axId val="0"/>
      </c:bar3DChart>
      <c:catAx>
        <c:axId val="-882182768"/>
        <c:scaling>
          <c:orientation val="minMax"/>
        </c:scaling>
        <c:delete val="0"/>
        <c:axPos val="b"/>
        <c:numFmt formatCode="General" sourceLinked="1"/>
        <c:majorTickMark val="none"/>
        <c:minorTickMark val="none"/>
        <c:tickLblPos val="nextTo"/>
        <c:crossAx val="-882182224"/>
        <c:crosses val="autoZero"/>
        <c:auto val="1"/>
        <c:lblAlgn val="ctr"/>
        <c:lblOffset val="100"/>
        <c:noMultiLvlLbl val="0"/>
      </c:catAx>
      <c:valAx>
        <c:axId val="-882182224"/>
        <c:scaling>
          <c:orientation val="minMax"/>
        </c:scaling>
        <c:delete val="0"/>
        <c:axPos val="l"/>
        <c:majorGridlines/>
        <c:numFmt formatCode="General" sourceLinked="1"/>
        <c:majorTickMark val="none"/>
        <c:minorTickMark val="none"/>
        <c:tickLblPos val="nextTo"/>
        <c:crossAx val="-88218276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11</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858272416"/>
        <c:axId val="-858272960"/>
        <c:axId val="0"/>
      </c:bar3DChart>
      <c:catAx>
        <c:axId val="-858272416"/>
        <c:scaling>
          <c:orientation val="minMax"/>
        </c:scaling>
        <c:delete val="0"/>
        <c:axPos val="b"/>
        <c:numFmt formatCode="General" sourceLinked="1"/>
        <c:majorTickMark val="out"/>
        <c:minorTickMark val="none"/>
        <c:tickLblPos val="nextTo"/>
        <c:crossAx val="-858272960"/>
        <c:crosses val="autoZero"/>
        <c:auto val="1"/>
        <c:lblAlgn val="ctr"/>
        <c:lblOffset val="100"/>
        <c:noMultiLvlLbl val="0"/>
      </c:catAx>
      <c:valAx>
        <c:axId val="-858272960"/>
        <c:scaling>
          <c:orientation val="minMax"/>
        </c:scaling>
        <c:delete val="0"/>
        <c:axPos val="l"/>
        <c:majorGridlines/>
        <c:numFmt formatCode="General" sourceLinked="1"/>
        <c:majorTickMark val="out"/>
        <c:minorTickMark val="none"/>
        <c:tickLblPos val="nextTo"/>
        <c:crossAx val="-85827241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3</c:v>
                </c:pt>
                <c:pt idx="2">
                  <c:v>7</c:v>
                </c:pt>
                <c:pt idx="3">
                  <c:v>1</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858271872"/>
        <c:axId val="-858267520"/>
        <c:axId val="0"/>
      </c:bar3DChart>
      <c:catAx>
        <c:axId val="-858271872"/>
        <c:scaling>
          <c:orientation val="minMax"/>
        </c:scaling>
        <c:delete val="0"/>
        <c:axPos val="b"/>
        <c:numFmt formatCode="General" sourceLinked="1"/>
        <c:majorTickMark val="none"/>
        <c:minorTickMark val="none"/>
        <c:tickLblPos val="nextTo"/>
        <c:crossAx val="-858267520"/>
        <c:crosses val="autoZero"/>
        <c:auto val="1"/>
        <c:lblAlgn val="ctr"/>
        <c:lblOffset val="100"/>
        <c:noMultiLvlLbl val="0"/>
      </c:catAx>
      <c:valAx>
        <c:axId val="-858267520"/>
        <c:scaling>
          <c:orientation val="minMax"/>
        </c:scaling>
        <c:delete val="0"/>
        <c:axPos val="l"/>
        <c:majorGridlines/>
        <c:numFmt formatCode="General" sourceLinked="1"/>
        <c:majorTickMark val="none"/>
        <c:minorTickMark val="none"/>
        <c:tickLblPos val="nextTo"/>
        <c:crossAx val="-85827187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15</c:v>
                </c:pt>
                <c:pt idx="1">
                  <c:v>5</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858270240"/>
        <c:axId val="-858269152"/>
        <c:axId val="0"/>
      </c:bar3DChart>
      <c:catAx>
        <c:axId val="-858270240"/>
        <c:scaling>
          <c:orientation val="minMax"/>
        </c:scaling>
        <c:delete val="0"/>
        <c:axPos val="b"/>
        <c:numFmt formatCode="General" sourceLinked="1"/>
        <c:majorTickMark val="out"/>
        <c:minorTickMark val="none"/>
        <c:tickLblPos val="nextTo"/>
        <c:crossAx val="-858269152"/>
        <c:crosses val="autoZero"/>
        <c:auto val="1"/>
        <c:lblAlgn val="ctr"/>
        <c:lblOffset val="100"/>
        <c:noMultiLvlLbl val="0"/>
      </c:catAx>
      <c:valAx>
        <c:axId val="-858269152"/>
        <c:scaling>
          <c:orientation val="minMax"/>
        </c:scaling>
        <c:delete val="0"/>
        <c:axPos val="l"/>
        <c:majorGridlines/>
        <c:numFmt formatCode="General" sourceLinked="1"/>
        <c:majorTickMark val="out"/>
        <c:minorTickMark val="none"/>
        <c:tickLblPos val="nextTo"/>
        <c:crossAx val="-85827024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0</c:v>
                </c:pt>
                <c:pt idx="2">
                  <c:v>0</c:v>
                </c:pt>
                <c:pt idx="3">
                  <c:v>0</c:v>
                </c:pt>
                <c:pt idx="4">
                  <c:v>15</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5</c:v>
                </c:pt>
              </c:numCache>
            </c:numRef>
          </c:val>
        </c:ser>
        <c:dLbls>
          <c:showLegendKey val="0"/>
          <c:showVal val="0"/>
          <c:showCatName val="0"/>
          <c:showSerName val="0"/>
          <c:showPercent val="0"/>
          <c:showBubbleSize val="0"/>
        </c:dLbls>
        <c:gapWidth val="150"/>
        <c:shape val="box"/>
        <c:axId val="-858393008"/>
        <c:axId val="-858397360"/>
        <c:axId val="0"/>
      </c:bar3DChart>
      <c:catAx>
        <c:axId val="-858393008"/>
        <c:scaling>
          <c:orientation val="minMax"/>
        </c:scaling>
        <c:delete val="0"/>
        <c:axPos val="b"/>
        <c:numFmt formatCode="General" sourceLinked="1"/>
        <c:majorTickMark val="none"/>
        <c:minorTickMark val="none"/>
        <c:tickLblPos val="nextTo"/>
        <c:crossAx val="-858397360"/>
        <c:crosses val="autoZero"/>
        <c:auto val="1"/>
        <c:lblAlgn val="ctr"/>
        <c:lblOffset val="100"/>
        <c:noMultiLvlLbl val="0"/>
      </c:catAx>
      <c:valAx>
        <c:axId val="-858397360"/>
        <c:scaling>
          <c:orientation val="minMax"/>
        </c:scaling>
        <c:delete val="0"/>
        <c:axPos val="l"/>
        <c:majorGridlines/>
        <c:numFmt formatCode="General" sourceLinked="1"/>
        <c:majorTickMark val="none"/>
        <c:minorTickMark val="none"/>
        <c:tickLblPos val="nextTo"/>
        <c:crossAx val="-85839300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11</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858397904"/>
        <c:axId val="-858391376"/>
        <c:axId val="0"/>
      </c:bar3DChart>
      <c:catAx>
        <c:axId val="-858397904"/>
        <c:scaling>
          <c:orientation val="minMax"/>
        </c:scaling>
        <c:delete val="0"/>
        <c:axPos val="b"/>
        <c:numFmt formatCode="General" sourceLinked="1"/>
        <c:majorTickMark val="out"/>
        <c:minorTickMark val="none"/>
        <c:tickLblPos val="nextTo"/>
        <c:crossAx val="-858391376"/>
        <c:crosses val="autoZero"/>
        <c:auto val="1"/>
        <c:lblAlgn val="ctr"/>
        <c:lblOffset val="100"/>
        <c:noMultiLvlLbl val="0"/>
      </c:catAx>
      <c:valAx>
        <c:axId val="-858391376"/>
        <c:scaling>
          <c:orientation val="minMax"/>
        </c:scaling>
        <c:delete val="0"/>
        <c:axPos val="l"/>
        <c:majorGridlines/>
        <c:numFmt formatCode="General" sourceLinked="1"/>
        <c:majorTickMark val="out"/>
        <c:minorTickMark val="none"/>
        <c:tickLblPos val="nextTo"/>
        <c:crossAx val="-858397904"/>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DD88C-1EC5-4D68-87AC-877FA6A3B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20</Pages>
  <Words>2414</Words>
  <Characters>13281</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IJM1</dc:creator>
  <cp:lastModifiedBy>User</cp:lastModifiedBy>
  <cp:revision>11</cp:revision>
  <dcterms:created xsi:type="dcterms:W3CDTF">2018-09-17T20:53:00Z</dcterms:created>
  <dcterms:modified xsi:type="dcterms:W3CDTF">2018-09-26T18:18:00Z</dcterms:modified>
</cp:coreProperties>
</file>